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9C426" w14:textId="050CB7E8" w:rsidR="0071431B" w:rsidRPr="00D77DD8" w:rsidRDefault="00203274" w:rsidP="008E553D">
      <w:pPr>
        <w:pStyle w:val="BodyText"/>
        <w:ind w:left="274" w:right="1901"/>
        <w:rPr>
          <w:sz w:val="40"/>
          <w:szCs w:val="40"/>
        </w:rPr>
      </w:pPr>
      <w:r w:rsidRPr="00D77DD8">
        <w:rPr>
          <w:sz w:val="14"/>
          <w:szCs w:val="14"/>
        </w:rPr>
        <w:pict w14:anchorId="7209C93A">
          <v:shape id="docshape18" o:spid="_x0000_s2329" style="position:absolute;left:0;text-align:left;margin-left:482.75pt;margin-top:238.65pt;width:1pt;height:1pt;z-index:-17142784;mso-position-horizontal-relative:page;mso-position-vertical-relative:page" coordorigin="9655,4773" coordsize="20,20" path="m9655,4783r3,-7l9665,4773r7,3l9675,4783r-3,7l9665,4793r-7,-3l9655,4783xe" fillcolor="#617c88" stroked="f">
            <v:fill opacity="23593f"/>
            <v:path arrowok="t"/>
            <w10:wrap anchorx="page" anchory="page"/>
          </v:shape>
        </w:pict>
      </w:r>
      <w:r w:rsidRPr="00D77DD8">
        <w:rPr>
          <w:sz w:val="14"/>
          <w:szCs w:val="14"/>
        </w:rPr>
        <w:pict w14:anchorId="7209C93B">
          <v:shape id="docshape19" o:spid="_x0000_s2328" style="position:absolute;left:0;text-align:left;margin-left:198.05pt;margin-top:238.65pt;width:1pt;height:1pt;z-index:-17142272;mso-position-horizontal-relative:page;mso-position-vertical-relative:page" coordorigin="3961,4773" coordsize="20,20" path="m3961,4783r3,-7l3971,4773r7,3l3981,4783r-3,7l3971,4793r-7,-3l3961,4783xe" fillcolor="#617c88" stroked="f">
            <v:fill opacity="23593f"/>
            <v:path arrowok="t"/>
            <w10:wrap anchorx="page" anchory="page"/>
          </v:shape>
        </w:pict>
      </w:r>
      <w:r w:rsidRPr="00D77DD8">
        <w:rPr>
          <w:sz w:val="14"/>
          <w:szCs w:val="14"/>
        </w:rPr>
        <w:pict w14:anchorId="7209C93C">
          <v:shape id="docshape20" o:spid="_x0000_s2327" style="position:absolute;left:0;text-align:left;margin-left:482.75pt;margin-top:279.7pt;width:1pt;height:1pt;z-index:-17141760;mso-position-horizontal-relative:page;mso-position-vertical-relative:page" coordorigin="9655,5594" coordsize="20,20" path="m9655,5604r3,-7l9665,5594r7,3l9675,5604r-3,7l9665,5614r-7,-3l9655,5604xe" fillcolor="#617c88" stroked="f">
            <v:fill opacity="23593f"/>
            <v:path arrowok="t"/>
            <w10:wrap anchorx="page" anchory="page"/>
          </v:shape>
        </w:pict>
      </w:r>
      <w:r w:rsidRPr="00D77DD8">
        <w:rPr>
          <w:sz w:val="14"/>
          <w:szCs w:val="14"/>
        </w:rPr>
        <w:pict w14:anchorId="7209C93D">
          <v:shape id="docshape21" o:spid="_x0000_s2326" style="position:absolute;left:0;text-align:left;margin-left:205.55pt;margin-top:279.7pt;width:1pt;height:1pt;z-index:-17141248;mso-position-horizontal-relative:page;mso-position-vertical-relative:page" coordorigin="4111,5594" coordsize="20,20" path="m4111,5604r3,-7l4121,5594r7,3l4131,5604r-3,7l4121,5614r-7,-3l4111,5604xe" fillcolor="#617c88" stroked="f">
            <v:fill opacity="23593f"/>
            <v:path arrowok="t"/>
            <w10:wrap anchorx="page" anchory="page"/>
          </v:shape>
        </w:pict>
      </w:r>
      <w:r w:rsidRPr="00D77DD8">
        <w:rPr>
          <w:sz w:val="14"/>
          <w:szCs w:val="14"/>
        </w:rPr>
        <w:pict w14:anchorId="7209C93E">
          <v:shape id="docshape22" o:spid="_x0000_s2325" style="position:absolute;left:0;text-align:left;margin-left:482.75pt;margin-top:321.45pt;width:1pt;height:1pt;z-index:-17140736;mso-position-horizontal-relative:page;mso-position-vertical-relative:page" coordorigin="9655,6429" coordsize="20,20" path="m9655,6439r3,-7l9665,6429r7,3l9675,6439r-3,7l9665,6449r-7,-3l9655,6439xe" fillcolor="#617c88" stroked="f">
            <v:fill opacity="23593f"/>
            <v:path arrowok="t"/>
            <w10:wrap anchorx="page" anchory="page"/>
          </v:shape>
        </w:pict>
      </w:r>
      <w:r w:rsidRPr="00D77DD8">
        <w:rPr>
          <w:sz w:val="14"/>
          <w:szCs w:val="14"/>
        </w:rPr>
        <w:pict w14:anchorId="7209C93F">
          <v:shape id="docshape23" o:spid="_x0000_s2324" style="position:absolute;left:0;text-align:left;margin-left:164pt;margin-top:321.45pt;width:1pt;height:1pt;z-index:-17140224;mso-position-horizontal-relative:page;mso-position-vertical-relative:page" coordorigin="3280,6429" coordsize="20,20" path="m3280,6439r3,-7l3290,6429r7,3l3300,6439r-3,7l3290,6449r-7,-3l3280,6439xe" fillcolor="#617c88" stroked="f">
            <v:fill opacity="23593f"/>
            <v:path arrowok="t"/>
            <w10:wrap anchorx="page" anchory="page"/>
          </v:shape>
        </w:pict>
      </w:r>
      <w:r w:rsidRPr="00D77DD8">
        <w:rPr>
          <w:sz w:val="14"/>
          <w:szCs w:val="14"/>
        </w:rPr>
        <w:pict w14:anchorId="7209C940">
          <v:shape id="docshape24" o:spid="_x0000_s2323" style="position:absolute;left:0;text-align:left;margin-left:482.75pt;margin-top:362.65pt;width:1pt;height:1pt;z-index:-17139712;mso-position-horizontal-relative:page;mso-position-vertical-relative:page" coordorigin="9655,7253" coordsize="20,20" path="m9655,7263r3,-7l9665,7253r7,3l9675,7263r-3,7l9665,7273r-7,-3l9655,7263xe" fillcolor="#617c88" stroked="f">
            <v:fill opacity="23593f"/>
            <v:path arrowok="t"/>
            <w10:wrap anchorx="page" anchory="page"/>
          </v:shape>
        </w:pict>
      </w:r>
      <w:r w:rsidRPr="00D77DD8">
        <w:rPr>
          <w:sz w:val="14"/>
          <w:szCs w:val="14"/>
        </w:rPr>
        <w:pict w14:anchorId="7209C941">
          <v:shape id="docshape25" o:spid="_x0000_s2322" style="position:absolute;left:0;text-align:left;margin-left:316.55pt;margin-top:362.65pt;width:1pt;height:1pt;z-index:-17139200;mso-position-horizontal-relative:page;mso-position-vertical-relative:page" coordorigin="6331,7253" coordsize="20,20" path="m6331,7263r3,-7l6341,7253r7,3l6351,7263r-3,7l6341,7273r-7,-3l6331,7263xe" fillcolor="#617c88" stroked="f">
            <v:fill opacity="23593f"/>
            <v:path arrowok="t"/>
            <w10:wrap anchorx="page" anchory="page"/>
          </v:shape>
        </w:pict>
      </w:r>
      <w:r w:rsidRPr="00D77DD8">
        <w:rPr>
          <w:sz w:val="14"/>
          <w:szCs w:val="14"/>
        </w:rPr>
        <w:pict w14:anchorId="7209C942">
          <v:shape id="docshape26" o:spid="_x0000_s2321" style="position:absolute;left:0;text-align:left;margin-left:482.75pt;margin-top:404.7pt;width:1pt;height:1pt;z-index:-17138688;mso-position-horizontal-relative:page;mso-position-vertical-relative:page" coordorigin="9655,8094" coordsize="20,20" path="m9655,8104r3,-7l9665,8094r7,3l9675,8104r-3,7l9665,8114r-7,-3l9655,8104xe" fillcolor="#617c88" stroked="f">
            <v:fill opacity="23593f"/>
            <v:path arrowok="t"/>
            <w10:wrap anchorx="page" anchory="page"/>
          </v:shape>
        </w:pict>
      </w:r>
      <w:r w:rsidRPr="00D77DD8">
        <w:rPr>
          <w:sz w:val="14"/>
          <w:szCs w:val="14"/>
        </w:rPr>
        <w:pict w14:anchorId="7209C943">
          <v:shape id="docshape27" o:spid="_x0000_s2320" style="position:absolute;left:0;text-align:left;margin-left:328.1pt;margin-top:404.7pt;width:1pt;height:1pt;z-index:-17138176;mso-position-horizontal-relative:page;mso-position-vertical-relative:page" coordorigin="6562,8094" coordsize="20,20" path="m6562,8104r3,-7l6572,8094r7,3l6582,8104r-3,7l6572,8114r-7,-3l6562,8104xe" fillcolor="#617c88" stroked="f">
            <v:fill opacity="23593f"/>
            <v:path arrowok="t"/>
            <w10:wrap anchorx="page" anchory="page"/>
          </v:shape>
        </w:pict>
      </w:r>
      <w:r w:rsidRPr="00D77DD8">
        <w:rPr>
          <w:sz w:val="14"/>
          <w:szCs w:val="14"/>
        </w:rPr>
        <w:pict w14:anchorId="7209C944">
          <v:shape id="docshape28" o:spid="_x0000_s2319" style="position:absolute;left:0;text-align:left;margin-left:482.75pt;margin-top:445.75pt;width:1pt;height:1pt;z-index:-17137664;mso-position-horizontal-relative:page;mso-position-vertical-relative:page" coordorigin="9655,8915" coordsize="20,20" path="m9655,8925r3,-7l9665,8915r7,3l9675,8925r-3,7l9665,8935r-7,-3l9655,8925xe" fillcolor="#617c88" stroked="f">
            <v:fill opacity="23593f"/>
            <v:path arrowok="t"/>
            <w10:wrap anchorx="page" anchory="page"/>
          </v:shape>
        </w:pict>
      </w:r>
      <w:r w:rsidRPr="00D77DD8">
        <w:rPr>
          <w:sz w:val="14"/>
          <w:szCs w:val="14"/>
        </w:rPr>
        <w:pict w14:anchorId="7209C945">
          <v:shape id="docshape29" o:spid="_x0000_s2318" style="position:absolute;left:0;text-align:left;margin-left:366.95pt;margin-top:445.75pt;width:1pt;height:1pt;z-index:-17137152;mso-position-horizontal-relative:page;mso-position-vertical-relative:page" coordorigin="7339,8915" coordsize="20,20" path="m7339,8925r3,-7l7349,8915r7,3l7359,8925r-3,7l7349,8935r-7,-3l7339,8925xe" fillcolor="#617c88" stroked="f">
            <v:fill opacity="23593f"/>
            <v:path arrowok="t"/>
            <w10:wrap anchorx="page" anchory="page"/>
          </v:shape>
        </w:pict>
      </w:r>
      <w:r w:rsidRPr="00D77DD8">
        <w:rPr>
          <w:sz w:val="14"/>
          <w:szCs w:val="14"/>
        </w:rPr>
        <w:pict w14:anchorId="7209C946">
          <v:shape id="docshape30" o:spid="_x0000_s2317" style="position:absolute;left:0;text-align:left;margin-left:482.75pt;margin-top:487.8pt;width:1pt;height:1pt;z-index:-17136640;mso-position-horizontal-relative:page;mso-position-vertical-relative:page" coordorigin="9655,9756" coordsize="20,20" path="m9655,9766r3,-7l9665,9756r7,3l9675,9766r-3,7l9665,9776r-7,-3l9655,9766xe" fillcolor="#617c88" stroked="f">
            <v:fill opacity="23593f"/>
            <v:path arrowok="t"/>
            <w10:wrap anchorx="page" anchory="page"/>
          </v:shape>
        </w:pict>
      </w:r>
      <w:r w:rsidRPr="00D77DD8">
        <w:rPr>
          <w:sz w:val="14"/>
          <w:szCs w:val="14"/>
        </w:rPr>
        <w:pict w14:anchorId="7209C947">
          <v:shape id="docshape31" o:spid="_x0000_s2316" style="position:absolute;left:0;text-align:left;margin-left:349.7pt;margin-top:487.8pt;width:1pt;height:1pt;z-index:-17136128;mso-position-horizontal-relative:page;mso-position-vertical-relative:page" coordorigin="6994,9756" coordsize="20,20" path="m6994,9766r3,-7l7004,9756r7,3l7014,9766r-3,7l7004,9776r-7,-3l6994,9766xe" fillcolor="#617c88" stroked="f">
            <v:fill opacity="23593f"/>
            <v:path arrowok="t"/>
            <w10:wrap anchorx="page" anchory="page"/>
          </v:shape>
        </w:pict>
      </w:r>
      <w:r w:rsidRPr="00D77DD8">
        <w:rPr>
          <w:sz w:val="14"/>
          <w:szCs w:val="14"/>
        </w:rPr>
        <w:pict w14:anchorId="7209C948">
          <v:shape id="docshape32" o:spid="_x0000_s2315" style="position:absolute;left:0;text-align:left;margin-left:482.75pt;margin-top:527.55pt;width:1pt;height:1pt;z-index:-17135616;mso-position-horizontal-relative:page;mso-position-vertical-relative:page" coordorigin="9655,10551" coordsize="20,20" path="m9655,10561r3,-7l9665,10551r7,3l9675,10561r-3,7l9665,10571r-7,-3l9655,10561xe" fillcolor="#617c88" stroked="f">
            <v:fill opacity="23593f"/>
            <v:path arrowok="t"/>
            <w10:wrap anchorx="page" anchory="page"/>
          </v:shape>
        </w:pict>
      </w:r>
      <w:r w:rsidRPr="00D77DD8">
        <w:rPr>
          <w:sz w:val="14"/>
          <w:szCs w:val="14"/>
        </w:rPr>
        <w:pict w14:anchorId="7209C949">
          <v:shape id="docshape33" o:spid="_x0000_s2314" style="position:absolute;left:0;text-align:left;margin-left:363.35pt;margin-top:527.55pt;width:1pt;height:1pt;z-index:-17135104;mso-position-horizontal-relative:page;mso-position-vertical-relative:page" coordorigin="7267,10551" coordsize="20,20" path="m7267,10561r3,-7l7277,10551r7,3l7287,10561r-3,7l7277,10571r-7,-3l7267,10561xe" fillcolor="#617c88" stroked="f">
            <v:fill opacity="23593f"/>
            <v:path arrowok="t"/>
            <w10:wrap anchorx="page" anchory="page"/>
          </v:shape>
        </w:pict>
      </w:r>
      <w:r w:rsidRPr="00D77DD8">
        <w:rPr>
          <w:sz w:val="14"/>
          <w:szCs w:val="14"/>
        </w:rPr>
        <w:pict w14:anchorId="7209C94A">
          <v:shape id="docshape34" o:spid="_x0000_s2313" style="position:absolute;left:0;text-align:left;margin-left:482.75pt;margin-top:571.3pt;width:1pt;height:1pt;z-index:-17134592;mso-position-horizontal-relative:page;mso-position-vertical-relative:page" coordorigin="9655,11426" coordsize="20,20" path="m9655,11436r3,-7l9665,11426r7,3l9675,11436r-3,7l9665,11446r-7,-3l9655,11436xe" fillcolor="#617c88" stroked="f">
            <v:fill opacity="23593f"/>
            <v:path arrowok="t"/>
            <w10:wrap anchorx="page" anchory="page"/>
          </v:shape>
        </w:pict>
      </w:r>
      <w:r w:rsidRPr="00D77DD8">
        <w:rPr>
          <w:sz w:val="14"/>
          <w:szCs w:val="14"/>
        </w:rPr>
        <w:pict w14:anchorId="7209C94B">
          <v:shape id="docshape35" o:spid="_x0000_s2312" style="position:absolute;left:0;text-align:left;margin-left:302.9pt;margin-top:571.3pt;width:1pt;height:1pt;z-index:-17134080;mso-position-horizontal-relative:page;mso-position-vertical-relative:page" coordorigin="6058,11426" coordsize="20,20" path="m6058,11436r3,-7l6068,11426r7,3l6078,11436r-3,7l6068,11446r-7,-3l6058,11436xe" fillcolor="#617c88" stroked="f">
            <v:fill opacity="23593f"/>
            <v:path arrowok="t"/>
            <w10:wrap anchorx="page" anchory="page"/>
          </v:shape>
        </w:pict>
      </w:r>
      <w:r w:rsidRPr="00D77DD8">
        <w:rPr>
          <w:sz w:val="14"/>
          <w:szCs w:val="14"/>
        </w:rPr>
        <w:pict w14:anchorId="7209C94C">
          <v:shape id="docshape36" o:spid="_x0000_s2311" style="position:absolute;left:0;text-align:left;margin-left:482.75pt;margin-top:613.8pt;width:1pt;height:1pt;z-index:-17133568;mso-position-horizontal-relative:page;mso-position-vertical-relative:page" coordorigin="9655,12276" coordsize="20,20" path="m9655,12286r3,-7l9665,12276r7,3l9675,12286r-3,7l9665,12296r-7,-3l9655,12286xe" fillcolor="#617c88" stroked="f">
            <v:fill opacity="23593f"/>
            <v:path arrowok="t"/>
            <w10:wrap anchorx="page" anchory="page"/>
          </v:shape>
        </w:pict>
      </w:r>
      <w:r w:rsidRPr="00D77DD8">
        <w:rPr>
          <w:sz w:val="14"/>
          <w:szCs w:val="14"/>
        </w:rPr>
        <w:pict w14:anchorId="7209C94D">
          <v:shape id="docshape37" o:spid="_x0000_s2310" style="position:absolute;left:0;text-align:left;margin-left:163.2pt;margin-top:613.8pt;width:1pt;height:1pt;z-index:-17133056;mso-position-horizontal-relative:page;mso-position-vertical-relative:page" coordorigin="3264,12276" coordsize="20,20" path="m3264,12286r3,-7l3274,12276r7,3l3284,12286r-3,7l3274,12296r-7,-3l3264,12286xe" fillcolor="#617c88" stroked="f">
            <v:fill opacity="23593f"/>
            <v:path arrowok="t"/>
            <w10:wrap anchorx="page" anchory="page"/>
          </v:shape>
        </w:pict>
      </w:r>
      <w:r w:rsidR="00E52291" w:rsidRPr="00D77DD8">
        <w:rPr>
          <w:color w:val="617C88"/>
          <w:w w:val="105"/>
          <w:sz w:val="40"/>
          <w:szCs w:val="40"/>
        </w:rPr>
        <w:t>Need for Regular Surveillance Surveys of Persons with</w:t>
      </w:r>
      <w:r w:rsidRPr="00D77DD8">
        <w:rPr>
          <w:color w:val="617C88"/>
          <w:spacing w:val="31"/>
          <w:w w:val="105"/>
          <w:sz w:val="40"/>
          <w:szCs w:val="40"/>
        </w:rPr>
        <w:t xml:space="preserve"> </w:t>
      </w:r>
      <w:r w:rsidRPr="00D77DD8">
        <w:rPr>
          <w:color w:val="617C88"/>
          <w:w w:val="105"/>
          <w:sz w:val="40"/>
          <w:szCs w:val="40"/>
        </w:rPr>
        <w:t>Schizophrenia</w:t>
      </w:r>
    </w:p>
    <w:p w14:paraId="7209C427" w14:textId="58C141DD" w:rsidR="0071431B" w:rsidRDefault="00203274">
      <w:pPr>
        <w:pStyle w:val="BodyText"/>
        <w:spacing w:before="11"/>
        <w:rPr>
          <w:rFonts w:ascii="Garamond"/>
          <w:sz w:val="28"/>
        </w:rPr>
      </w:pPr>
      <w:bookmarkStart w:id="0" w:name="_Hlk129511749"/>
      <w:bookmarkEnd w:id="0"/>
      <w:r>
        <w:pict w14:anchorId="7209C967">
          <v:shape id="docshape70" o:spid="_x0000_s2275" style="position:absolute;margin-left:54pt;margin-top:17.5pt;width:45pt;height:.1pt;z-index:-15708672;mso-wrap-distance-left:0;mso-wrap-distance-right:0;mso-position-horizontal-relative:page" coordorigin="1080,350" coordsize="900,0" path="m1080,350r900,e" filled="f" strokecolor="#617c88" strokeweight="4pt">
            <v:path arrowok="t"/>
            <w10:wrap type="topAndBottom" anchorx="page"/>
          </v:shape>
        </w:pict>
      </w:r>
    </w:p>
    <w:p w14:paraId="7209C428" w14:textId="39062DA0" w:rsidR="0071431B" w:rsidRDefault="0071431B">
      <w:pPr>
        <w:pStyle w:val="BodyText"/>
        <w:spacing w:before="9"/>
        <w:rPr>
          <w:rFonts w:ascii="Garamond"/>
          <w:sz w:val="21"/>
        </w:rPr>
      </w:pPr>
    </w:p>
    <w:p w14:paraId="7209C429" w14:textId="33DD1CEB" w:rsidR="0071431B" w:rsidRDefault="0071431B">
      <w:pPr>
        <w:rPr>
          <w:rFonts w:ascii="Garamond"/>
          <w:sz w:val="21"/>
        </w:rPr>
        <w:sectPr w:rsidR="0071431B">
          <w:headerReference w:type="default" r:id="rId7"/>
          <w:footerReference w:type="default" r:id="rId8"/>
          <w:pgSz w:w="12240" w:h="15840"/>
          <w:pgMar w:top="1500" w:right="540" w:bottom="1140" w:left="800" w:header="0" w:footer="945" w:gutter="0"/>
          <w:cols w:space="720"/>
        </w:sectPr>
      </w:pPr>
    </w:p>
    <w:p w14:paraId="7209C42A" w14:textId="009B5825" w:rsidR="0071431B" w:rsidRDefault="00E52291">
      <w:pPr>
        <w:pStyle w:val="Heading2"/>
        <w:spacing w:before="100"/>
      </w:pPr>
      <w:r>
        <w:rPr>
          <w:color w:val="739B63"/>
        </w:rPr>
        <w:t>How many people are living with Schizophrenia?</w:t>
      </w:r>
    </w:p>
    <w:p w14:paraId="6F8131F7" w14:textId="25345498" w:rsidR="00C93A83" w:rsidRDefault="00C86A47" w:rsidP="00D77DD8">
      <w:pPr>
        <w:pStyle w:val="BodyText"/>
        <w:spacing w:before="170" w:line="328" w:lineRule="auto"/>
        <w:ind w:left="280" w:right="323"/>
        <w:rPr>
          <w:color w:val="2D3F47"/>
          <w:w w:val="115"/>
        </w:rPr>
      </w:pPr>
      <w:r w:rsidRPr="00C86A47">
        <w:rPr>
          <w:color w:val="2D3F47"/>
          <w:w w:val="115"/>
        </w:rPr>
        <w:t xml:space="preserve">In making public policy recommendations, the Schizophrenia and Psychosis Action Alliance (S&amp;PAA) follows several fundamental principles: </w:t>
      </w:r>
      <w:r w:rsidRPr="00C86A47">
        <w:rPr>
          <w:i/>
          <w:iCs/>
          <w:color w:val="2D3F47"/>
          <w:w w:val="115"/>
        </w:rPr>
        <w:t xml:space="preserve">If you can’t count it, you can’t fix it. </w:t>
      </w:r>
      <w:r w:rsidRPr="00C86A47">
        <w:rPr>
          <w:color w:val="2D3F47"/>
          <w:w w:val="115"/>
        </w:rPr>
        <w:t xml:space="preserve">In the case of people </w:t>
      </w:r>
      <w:r w:rsidR="00D77DD8">
        <w:rPr>
          <w:color w:val="2D3F47"/>
          <w:w w:val="115"/>
        </w:rPr>
        <w:t xml:space="preserve">with </w:t>
      </w:r>
      <w:r w:rsidRPr="00C86A47">
        <w:rPr>
          <w:color w:val="2D3F47"/>
          <w:w w:val="115"/>
        </w:rPr>
        <w:t>schizophrenia</w:t>
      </w:r>
      <w:r>
        <w:rPr>
          <w:color w:val="2D3F47"/>
          <w:w w:val="115"/>
        </w:rPr>
        <w:t>,</w:t>
      </w:r>
      <w:r w:rsidRPr="00C86A47">
        <w:rPr>
          <w:color w:val="2D3F47"/>
          <w:w w:val="115"/>
        </w:rPr>
        <w:t xml:space="preserve"> there is active controversy about the number of Americans living with </w:t>
      </w:r>
      <w:r>
        <w:rPr>
          <w:color w:val="2D3F47"/>
          <w:w w:val="115"/>
        </w:rPr>
        <w:t>this</w:t>
      </w:r>
      <w:r w:rsidRPr="00C86A47">
        <w:rPr>
          <w:color w:val="2D3F47"/>
          <w:w w:val="115"/>
        </w:rPr>
        <w:t xml:space="preserve"> highly disabling condition.</w:t>
      </w:r>
      <w:r w:rsidR="00E52291">
        <w:rPr>
          <w:color w:val="2D3F47"/>
          <w:w w:val="115"/>
        </w:rPr>
        <w:t xml:space="preserve">  </w:t>
      </w:r>
    </w:p>
    <w:p w14:paraId="5400B2A0" w14:textId="54344165" w:rsidR="00C93A83" w:rsidRPr="00C93A83" w:rsidRDefault="00C93A83" w:rsidP="00D77DD8">
      <w:pPr>
        <w:pStyle w:val="BodyText"/>
        <w:spacing w:before="170" w:line="328" w:lineRule="auto"/>
        <w:ind w:left="280" w:right="323"/>
        <w:rPr>
          <w:color w:val="2D3F47"/>
          <w:w w:val="115"/>
        </w:rPr>
      </w:pPr>
      <w:r w:rsidRPr="00C93A83">
        <w:rPr>
          <w:color w:val="2D3F47"/>
          <w:w w:val="115"/>
        </w:rPr>
        <w:t xml:space="preserve">A broad consensus on the prevalence of schizophrenia is </w:t>
      </w:r>
      <w:r w:rsidR="00D77DD8">
        <w:rPr>
          <w:color w:val="2D3F47"/>
          <w:w w:val="115"/>
        </w:rPr>
        <w:t>unavailable</w:t>
      </w:r>
      <w:r w:rsidRPr="00C93A83">
        <w:rPr>
          <w:color w:val="2D3F47"/>
          <w:w w:val="115"/>
        </w:rPr>
        <w:t xml:space="preserve"> due to the lack of reliable data.</w:t>
      </w:r>
      <w:r>
        <w:rPr>
          <w:color w:val="2D3F47"/>
          <w:w w:val="115"/>
        </w:rPr>
        <w:t xml:space="preserve"> </w:t>
      </w:r>
      <w:r w:rsidR="00E52291" w:rsidRPr="00E52291">
        <w:rPr>
          <w:color w:val="2D3F47"/>
          <w:w w:val="115"/>
        </w:rPr>
        <w:t>Various studies report prevalence estimates in the US ranging from 0.24% to 1.6%</w:t>
      </w:r>
      <w:r>
        <w:rPr>
          <w:color w:val="2D3F47"/>
          <w:w w:val="115"/>
        </w:rPr>
        <w:t xml:space="preserve">, </w:t>
      </w:r>
      <w:r w:rsidR="00D77DD8" w:rsidRPr="00D77DD8">
        <w:rPr>
          <w:color w:val="2D3F47"/>
          <w:w w:val="115"/>
        </w:rPr>
        <w:t xml:space="preserve">between 800,000 and 5.3 million of the total US population </w:t>
      </w:r>
      <w:r w:rsidRPr="00C93A83">
        <w:rPr>
          <w:color w:val="2D3F47"/>
          <w:w w:val="115"/>
        </w:rPr>
        <w:t>with schizophrenia</w:t>
      </w:r>
      <w:r w:rsidR="00E52291" w:rsidRPr="00E52291">
        <w:rPr>
          <w:color w:val="2D3F47"/>
          <w:w w:val="115"/>
        </w:rPr>
        <w:t>.</w:t>
      </w:r>
      <w:r>
        <w:rPr>
          <w:color w:val="2D3F47"/>
          <w:w w:val="115"/>
          <w:vertAlign w:val="superscript"/>
        </w:rPr>
        <w:t xml:space="preserve"> </w:t>
      </w:r>
    </w:p>
    <w:p w14:paraId="41A6AD2B" w14:textId="607B9F52" w:rsidR="00E52291" w:rsidRDefault="00203274" w:rsidP="00E52291">
      <w:pPr>
        <w:pStyle w:val="BodyText"/>
        <w:spacing w:before="170" w:line="328" w:lineRule="auto"/>
        <w:ind w:left="280" w:right="138"/>
      </w:pPr>
      <w:r>
        <w:rPr>
          <w:color w:val="2D3F47"/>
          <w:w w:val="115"/>
        </w:rPr>
        <w:t>Determining the</w:t>
      </w:r>
      <w:r>
        <w:rPr>
          <w:color w:val="2D3F47"/>
          <w:spacing w:val="-44"/>
          <w:w w:val="115"/>
        </w:rPr>
        <w:t xml:space="preserve"> </w:t>
      </w:r>
      <w:r w:rsidR="00E52291">
        <w:rPr>
          <w:color w:val="2D3F47"/>
          <w:spacing w:val="-44"/>
          <w:w w:val="115"/>
        </w:rPr>
        <w:t xml:space="preserve">   </w:t>
      </w:r>
      <w:r w:rsidR="00E52291">
        <w:rPr>
          <w:color w:val="2D3F47"/>
          <w:w w:val="115"/>
        </w:rPr>
        <w:t xml:space="preserve"> prevalence </w:t>
      </w:r>
      <w:r>
        <w:rPr>
          <w:color w:val="2D3F47"/>
          <w:w w:val="115"/>
        </w:rPr>
        <w:t>of schizophrenia is complicated by both</w:t>
      </w:r>
      <w:r>
        <w:rPr>
          <w:color w:val="2D3F47"/>
          <w:spacing w:val="1"/>
          <w:w w:val="115"/>
        </w:rPr>
        <w:t xml:space="preserve"> </w:t>
      </w:r>
      <w:r>
        <w:rPr>
          <w:color w:val="2D3F47"/>
          <w:w w:val="115"/>
        </w:rPr>
        <w:t>clinical</w:t>
      </w:r>
      <w:r>
        <w:rPr>
          <w:color w:val="2D3F47"/>
          <w:spacing w:val="-7"/>
          <w:w w:val="115"/>
        </w:rPr>
        <w:t xml:space="preserve"> </w:t>
      </w:r>
      <w:r>
        <w:rPr>
          <w:color w:val="2D3F47"/>
          <w:w w:val="115"/>
        </w:rPr>
        <w:t>and</w:t>
      </w:r>
      <w:r>
        <w:rPr>
          <w:color w:val="2D3F47"/>
          <w:spacing w:val="-6"/>
          <w:w w:val="115"/>
        </w:rPr>
        <w:t xml:space="preserve"> </w:t>
      </w:r>
      <w:r>
        <w:rPr>
          <w:color w:val="2D3F47"/>
          <w:w w:val="115"/>
        </w:rPr>
        <w:t>methodological</w:t>
      </w:r>
      <w:r>
        <w:rPr>
          <w:color w:val="2D3F47"/>
          <w:spacing w:val="-7"/>
          <w:w w:val="115"/>
        </w:rPr>
        <w:t xml:space="preserve"> </w:t>
      </w:r>
      <w:r>
        <w:rPr>
          <w:color w:val="2D3F47"/>
          <w:w w:val="115"/>
        </w:rPr>
        <w:t>challenges.</w:t>
      </w:r>
      <w:r w:rsidR="00D77DD8">
        <w:rPr>
          <w:color w:val="2D3F47"/>
          <w:w w:val="115"/>
          <w:position w:val="6"/>
          <w:sz w:val="10"/>
        </w:rPr>
        <w:t xml:space="preserve"> </w:t>
      </w:r>
      <w:r>
        <w:rPr>
          <w:color w:val="2D3F47"/>
          <w:w w:val="115"/>
        </w:rPr>
        <w:t>A</w:t>
      </w:r>
      <w:r>
        <w:rPr>
          <w:color w:val="2D3F47"/>
          <w:spacing w:val="-7"/>
          <w:w w:val="115"/>
        </w:rPr>
        <w:t xml:space="preserve"> </w:t>
      </w:r>
      <w:r w:rsidR="00C86A47">
        <w:rPr>
          <w:color w:val="2D3F47"/>
          <w:w w:val="115"/>
        </w:rPr>
        <w:t>diagnosis</w:t>
      </w:r>
      <w:r>
        <w:rPr>
          <w:color w:val="2D3F47"/>
          <w:spacing w:val="-1"/>
          <w:w w:val="115"/>
        </w:rPr>
        <w:t xml:space="preserve"> </w:t>
      </w:r>
      <w:r w:rsidR="00D77DD8">
        <w:rPr>
          <w:color w:val="2D3F47"/>
          <w:spacing w:val="-1"/>
          <w:w w:val="115"/>
        </w:rPr>
        <w:t xml:space="preserve">of </w:t>
      </w:r>
      <w:r>
        <w:rPr>
          <w:color w:val="2D3F47"/>
          <w:spacing w:val="-1"/>
          <w:w w:val="115"/>
        </w:rPr>
        <w:t xml:space="preserve">schizophrenia typically </w:t>
      </w:r>
      <w:r>
        <w:rPr>
          <w:color w:val="2D3F47"/>
          <w:w w:val="115"/>
        </w:rPr>
        <w:t>follows initial episodes of</w:t>
      </w:r>
      <w:r>
        <w:rPr>
          <w:color w:val="2D3F47"/>
          <w:spacing w:val="1"/>
          <w:w w:val="115"/>
        </w:rPr>
        <w:t xml:space="preserve"> </w:t>
      </w:r>
      <w:r>
        <w:rPr>
          <w:color w:val="2D3F47"/>
          <w:w w:val="115"/>
        </w:rPr>
        <w:t xml:space="preserve">psychosis </w:t>
      </w:r>
      <w:r>
        <w:rPr>
          <w:color w:val="2D3F47"/>
          <w:w w:val="115"/>
        </w:rPr>
        <w:t xml:space="preserve">in an </w:t>
      </w:r>
      <w:r>
        <w:rPr>
          <w:color w:val="2D3F47"/>
          <w:w w:val="115"/>
        </w:rPr>
        <w:t>individual’s late teens or</w:t>
      </w:r>
      <w:r>
        <w:rPr>
          <w:color w:val="2D3F47"/>
          <w:spacing w:val="1"/>
          <w:w w:val="115"/>
        </w:rPr>
        <w:t xml:space="preserve"> </w:t>
      </w:r>
      <w:r>
        <w:rPr>
          <w:color w:val="2D3F47"/>
          <w:spacing w:val="-1"/>
          <w:w w:val="115"/>
        </w:rPr>
        <w:t>early</w:t>
      </w:r>
      <w:r>
        <w:rPr>
          <w:color w:val="2D3F47"/>
          <w:spacing w:val="-11"/>
          <w:w w:val="115"/>
        </w:rPr>
        <w:t xml:space="preserve"> </w:t>
      </w:r>
      <w:r>
        <w:rPr>
          <w:color w:val="2D3F47"/>
          <w:spacing w:val="-1"/>
          <w:w w:val="115"/>
        </w:rPr>
        <w:t>twenties.</w:t>
      </w:r>
      <w:r>
        <w:rPr>
          <w:color w:val="2D3F47"/>
          <w:spacing w:val="-10"/>
          <w:w w:val="115"/>
        </w:rPr>
        <w:t xml:space="preserve"> </w:t>
      </w:r>
      <w:r>
        <w:rPr>
          <w:color w:val="2D3F47"/>
          <w:spacing w:val="-1"/>
          <w:w w:val="115"/>
        </w:rPr>
        <w:t>But</w:t>
      </w:r>
      <w:r>
        <w:rPr>
          <w:color w:val="2D3F47"/>
          <w:spacing w:val="-10"/>
          <w:w w:val="115"/>
        </w:rPr>
        <w:t xml:space="preserve"> </w:t>
      </w:r>
      <w:r>
        <w:rPr>
          <w:color w:val="2D3F47"/>
          <w:spacing w:val="-1"/>
          <w:w w:val="115"/>
        </w:rPr>
        <w:t>even</w:t>
      </w:r>
      <w:r>
        <w:rPr>
          <w:color w:val="2D3F47"/>
          <w:spacing w:val="-10"/>
          <w:w w:val="115"/>
        </w:rPr>
        <w:t xml:space="preserve"> </w:t>
      </w:r>
      <w:r>
        <w:rPr>
          <w:color w:val="2D3F47"/>
          <w:spacing w:val="-1"/>
          <w:w w:val="115"/>
        </w:rPr>
        <w:t>before</w:t>
      </w:r>
      <w:r>
        <w:rPr>
          <w:color w:val="2D3F47"/>
          <w:spacing w:val="-10"/>
          <w:w w:val="115"/>
        </w:rPr>
        <w:t xml:space="preserve"> </w:t>
      </w:r>
      <w:r>
        <w:rPr>
          <w:color w:val="2D3F47"/>
          <w:spacing w:val="-1"/>
          <w:w w:val="115"/>
        </w:rPr>
        <w:t>the</w:t>
      </w:r>
      <w:r>
        <w:rPr>
          <w:color w:val="2D3F47"/>
          <w:spacing w:val="-11"/>
          <w:w w:val="115"/>
        </w:rPr>
        <w:t xml:space="preserve"> </w:t>
      </w:r>
      <w:r>
        <w:rPr>
          <w:color w:val="2D3F47"/>
          <w:spacing w:val="-1"/>
          <w:w w:val="115"/>
        </w:rPr>
        <w:t>first</w:t>
      </w:r>
      <w:r>
        <w:rPr>
          <w:color w:val="2D3F47"/>
          <w:spacing w:val="-10"/>
          <w:w w:val="115"/>
        </w:rPr>
        <w:t xml:space="preserve"> </w:t>
      </w:r>
      <w:r>
        <w:rPr>
          <w:color w:val="2D3F47"/>
          <w:spacing w:val="-1"/>
          <w:w w:val="115"/>
        </w:rPr>
        <w:t>episode</w:t>
      </w:r>
      <w:r>
        <w:rPr>
          <w:color w:val="2D3F47"/>
          <w:spacing w:val="-10"/>
          <w:w w:val="115"/>
        </w:rPr>
        <w:t xml:space="preserve"> </w:t>
      </w:r>
      <w:r>
        <w:rPr>
          <w:color w:val="2D3F47"/>
          <w:w w:val="115"/>
        </w:rPr>
        <w:t>of</w:t>
      </w:r>
      <w:r w:rsidR="00E52291">
        <w:rPr>
          <w:color w:val="2D3F47"/>
          <w:w w:val="115"/>
        </w:rPr>
        <w:t xml:space="preserve"> </w:t>
      </w:r>
      <w:r>
        <w:rPr>
          <w:color w:val="2D3F47"/>
          <w:w w:val="115"/>
        </w:rPr>
        <w:t>psychosis, individuals may show slight changes in their</w:t>
      </w:r>
      <w:r>
        <w:rPr>
          <w:color w:val="2D3F47"/>
          <w:spacing w:val="1"/>
          <w:w w:val="115"/>
        </w:rPr>
        <w:t xml:space="preserve"> </w:t>
      </w:r>
      <w:r>
        <w:rPr>
          <w:color w:val="2D3F47"/>
          <w:w w:val="115"/>
        </w:rPr>
        <w:t>behavior or thought process. Many individuals with</w:t>
      </w:r>
      <w:r>
        <w:rPr>
          <w:color w:val="2D3F47"/>
          <w:spacing w:val="1"/>
          <w:w w:val="115"/>
        </w:rPr>
        <w:t xml:space="preserve"> </w:t>
      </w:r>
      <w:r>
        <w:rPr>
          <w:color w:val="2D3F47"/>
          <w:w w:val="115"/>
        </w:rPr>
        <w:t>schizophrenia</w:t>
      </w:r>
      <w:r>
        <w:rPr>
          <w:color w:val="2D3F47"/>
          <w:spacing w:val="-10"/>
          <w:w w:val="115"/>
        </w:rPr>
        <w:t xml:space="preserve"> </w:t>
      </w:r>
      <w:r>
        <w:rPr>
          <w:color w:val="2D3F47"/>
          <w:w w:val="115"/>
        </w:rPr>
        <w:t>do</w:t>
      </w:r>
      <w:r>
        <w:rPr>
          <w:color w:val="2D3F47"/>
          <w:spacing w:val="-10"/>
          <w:w w:val="115"/>
        </w:rPr>
        <w:t xml:space="preserve"> </w:t>
      </w:r>
      <w:r>
        <w:rPr>
          <w:color w:val="2D3F47"/>
          <w:w w:val="115"/>
        </w:rPr>
        <w:t>not</w:t>
      </w:r>
      <w:r>
        <w:rPr>
          <w:color w:val="2D3F47"/>
          <w:spacing w:val="-10"/>
          <w:w w:val="115"/>
        </w:rPr>
        <w:t xml:space="preserve"> </w:t>
      </w:r>
      <w:r>
        <w:rPr>
          <w:color w:val="2D3F47"/>
          <w:w w:val="115"/>
        </w:rPr>
        <w:t>seek</w:t>
      </w:r>
      <w:r>
        <w:rPr>
          <w:color w:val="2D3F47"/>
          <w:spacing w:val="-9"/>
          <w:w w:val="115"/>
        </w:rPr>
        <w:t xml:space="preserve"> </w:t>
      </w:r>
      <w:r>
        <w:rPr>
          <w:color w:val="2D3F47"/>
          <w:w w:val="115"/>
        </w:rPr>
        <w:t>care</w:t>
      </w:r>
      <w:r>
        <w:rPr>
          <w:color w:val="2D3F47"/>
          <w:spacing w:val="-10"/>
          <w:w w:val="115"/>
        </w:rPr>
        <w:t xml:space="preserve"> </w:t>
      </w:r>
      <w:r>
        <w:rPr>
          <w:color w:val="2D3F47"/>
          <w:w w:val="115"/>
        </w:rPr>
        <w:t>or</w:t>
      </w:r>
      <w:r>
        <w:rPr>
          <w:color w:val="2D3F47"/>
          <w:spacing w:val="-10"/>
          <w:w w:val="115"/>
        </w:rPr>
        <w:t xml:space="preserve"> </w:t>
      </w:r>
      <w:r>
        <w:rPr>
          <w:color w:val="2D3F47"/>
          <w:w w:val="115"/>
        </w:rPr>
        <w:t>diagnosis</w:t>
      </w:r>
      <w:r>
        <w:rPr>
          <w:color w:val="2D3F47"/>
          <w:spacing w:val="-9"/>
          <w:w w:val="115"/>
        </w:rPr>
        <w:t xml:space="preserve"> </w:t>
      </w:r>
      <w:r>
        <w:rPr>
          <w:color w:val="2D3F47"/>
          <w:w w:val="115"/>
        </w:rPr>
        <w:t>as</w:t>
      </w:r>
      <w:r>
        <w:rPr>
          <w:color w:val="2D3F47"/>
          <w:spacing w:val="-10"/>
          <w:w w:val="115"/>
        </w:rPr>
        <w:t xml:space="preserve"> </w:t>
      </w:r>
      <w:r>
        <w:rPr>
          <w:color w:val="2D3F47"/>
          <w:w w:val="115"/>
        </w:rPr>
        <w:t>they</w:t>
      </w:r>
      <w:r>
        <w:rPr>
          <w:color w:val="2D3F47"/>
          <w:spacing w:val="-10"/>
          <w:w w:val="115"/>
        </w:rPr>
        <w:t xml:space="preserve"> </w:t>
      </w:r>
      <w:r>
        <w:rPr>
          <w:color w:val="2D3F47"/>
          <w:w w:val="115"/>
        </w:rPr>
        <w:t>suffer</w:t>
      </w:r>
      <w:r>
        <w:rPr>
          <w:color w:val="2D3F47"/>
          <w:spacing w:val="-44"/>
          <w:w w:val="115"/>
        </w:rPr>
        <w:t xml:space="preserve"> </w:t>
      </w:r>
      <w:r w:rsidR="00E52291">
        <w:rPr>
          <w:color w:val="2D3F47"/>
          <w:w w:val="115"/>
        </w:rPr>
        <w:t>from anosognosia (the inability to believe they have a</w:t>
      </w:r>
      <w:r w:rsidR="00E52291">
        <w:rPr>
          <w:color w:val="2D3F47"/>
          <w:spacing w:val="1"/>
          <w:w w:val="115"/>
        </w:rPr>
        <w:t xml:space="preserve"> </w:t>
      </w:r>
      <w:r w:rsidR="00E52291">
        <w:rPr>
          <w:color w:val="2D3F47"/>
          <w:w w:val="115"/>
        </w:rPr>
        <w:t>condition</w:t>
      </w:r>
      <w:r w:rsidR="00E52291">
        <w:rPr>
          <w:color w:val="2D3F47"/>
          <w:spacing w:val="-6"/>
          <w:w w:val="115"/>
        </w:rPr>
        <w:t xml:space="preserve"> </w:t>
      </w:r>
      <w:r w:rsidR="00E52291">
        <w:rPr>
          <w:color w:val="2D3F47"/>
          <w:w w:val="115"/>
        </w:rPr>
        <w:t>with</w:t>
      </w:r>
      <w:r w:rsidR="00E52291">
        <w:rPr>
          <w:color w:val="2D3F47"/>
          <w:spacing w:val="-6"/>
          <w:w w:val="115"/>
        </w:rPr>
        <w:t xml:space="preserve"> </w:t>
      </w:r>
      <w:r w:rsidR="00E52291">
        <w:rPr>
          <w:color w:val="2D3F47"/>
          <w:w w:val="115"/>
        </w:rPr>
        <w:t>their</w:t>
      </w:r>
      <w:r w:rsidR="00E52291">
        <w:rPr>
          <w:color w:val="2D3F47"/>
          <w:spacing w:val="-6"/>
          <w:w w:val="115"/>
        </w:rPr>
        <w:t xml:space="preserve"> </w:t>
      </w:r>
      <w:r w:rsidR="00E52291">
        <w:rPr>
          <w:color w:val="2D3F47"/>
          <w:w w:val="115"/>
        </w:rPr>
        <w:t>symptoms</w:t>
      </w:r>
      <w:r w:rsidR="00E52291">
        <w:rPr>
          <w:color w:val="2D3F47"/>
          <w:spacing w:val="-6"/>
          <w:w w:val="115"/>
        </w:rPr>
        <w:t xml:space="preserve"> </w:t>
      </w:r>
      <w:r w:rsidR="00E52291">
        <w:rPr>
          <w:color w:val="2D3F47"/>
          <w:w w:val="115"/>
        </w:rPr>
        <w:t>or</w:t>
      </w:r>
      <w:r w:rsidR="00E52291">
        <w:rPr>
          <w:color w:val="2D3F47"/>
          <w:spacing w:val="-6"/>
          <w:w w:val="115"/>
        </w:rPr>
        <w:t xml:space="preserve"> </w:t>
      </w:r>
      <w:r w:rsidR="00E52291">
        <w:rPr>
          <w:color w:val="2D3F47"/>
          <w:w w:val="115"/>
        </w:rPr>
        <w:t>diagnosis).</w:t>
      </w:r>
    </w:p>
    <w:p w14:paraId="7209C42D" w14:textId="0FB49E99" w:rsidR="0071431B" w:rsidRDefault="00D77DD8">
      <w:pPr>
        <w:pStyle w:val="BodyText"/>
        <w:spacing w:before="165" w:line="328" w:lineRule="auto"/>
        <w:ind w:left="280" w:right="193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61B26A39" wp14:editId="2B28BF2F">
            <wp:simplePos x="0" y="0"/>
            <wp:positionH relativeFrom="column">
              <wp:posOffset>3526790</wp:posOffset>
            </wp:positionH>
            <wp:positionV relativeFrom="paragraph">
              <wp:posOffset>192405</wp:posOffset>
            </wp:positionV>
            <wp:extent cx="3053080" cy="1755140"/>
            <wp:effectExtent l="0" t="0" r="0" b="0"/>
            <wp:wrapThrough wrapText="bothSides">
              <wp:wrapPolygon edited="0">
                <wp:start x="0" y="0"/>
                <wp:lineTo x="0" y="21334"/>
                <wp:lineTo x="21429" y="21334"/>
                <wp:lineTo x="21429" y="0"/>
                <wp:lineTo x="0" y="0"/>
              </wp:wrapPolygon>
            </wp:wrapThrough>
            <wp:docPr id="2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32" b="40363"/>
                    <a:stretch/>
                  </pic:blipFill>
                  <pic:spPr bwMode="auto">
                    <a:xfrm>
                      <a:off x="0" y="0"/>
                      <a:ext cx="3053080" cy="175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274">
        <w:rPr>
          <w:color w:val="2D3F47"/>
          <w:spacing w:val="-1"/>
          <w:w w:val="115"/>
        </w:rPr>
        <w:t xml:space="preserve">In addition to </w:t>
      </w:r>
      <w:r w:rsidR="00203274">
        <w:rPr>
          <w:color w:val="2D3F47"/>
          <w:w w:val="115"/>
        </w:rPr>
        <w:t xml:space="preserve">diagnostic limitations, </w:t>
      </w:r>
      <w:r>
        <w:rPr>
          <w:color w:val="2D3F47"/>
          <w:w w:val="115"/>
        </w:rPr>
        <w:t>many</w:t>
      </w:r>
      <w:r w:rsidR="00203274">
        <w:rPr>
          <w:color w:val="2D3F47"/>
          <w:w w:val="115"/>
        </w:rPr>
        <w:t xml:space="preserve"> individuals with schizophrenia do not always live</w:t>
      </w:r>
      <w:r w:rsidR="00203274">
        <w:rPr>
          <w:color w:val="2D3F47"/>
          <w:spacing w:val="1"/>
          <w:w w:val="115"/>
        </w:rPr>
        <w:t xml:space="preserve"> </w:t>
      </w:r>
      <w:r w:rsidR="00203274">
        <w:rPr>
          <w:color w:val="2D3F47"/>
          <w:w w:val="115"/>
        </w:rPr>
        <w:t>independently in the community or other settings</w:t>
      </w:r>
      <w:r w:rsidR="00203274">
        <w:rPr>
          <w:color w:val="2D3F47"/>
          <w:spacing w:val="1"/>
          <w:w w:val="115"/>
        </w:rPr>
        <w:t xml:space="preserve"> </w:t>
      </w:r>
      <w:r w:rsidR="00203274">
        <w:rPr>
          <w:color w:val="2D3F47"/>
          <w:w w:val="115"/>
        </w:rPr>
        <w:t>c</w:t>
      </w:r>
      <w:r w:rsidR="00203274">
        <w:rPr>
          <w:color w:val="2D3F47"/>
          <w:w w:val="115"/>
        </w:rPr>
        <w:t>ommonly included in population estimates, such as</w:t>
      </w:r>
      <w:r w:rsidR="00203274">
        <w:rPr>
          <w:color w:val="2D3F47"/>
          <w:spacing w:val="1"/>
          <w:w w:val="115"/>
        </w:rPr>
        <w:t xml:space="preserve"> </w:t>
      </w:r>
      <w:r w:rsidR="00203274">
        <w:rPr>
          <w:color w:val="2D3F47"/>
          <w:w w:val="115"/>
        </w:rPr>
        <w:t xml:space="preserve">long-term care facilities. </w:t>
      </w:r>
      <w:r>
        <w:rPr>
          <w:color w:val="2D3F47"/>
          <w:w w:val="115"/>
        </w:rPr>
        <w:t>Many</w:t>
      </w:r>
      <w:r w:rsidR="00203274">
        <w:rPr>
          <w:color w:val="2D3F47"/>
          <w:w w:val="115"/>
        </w:rPr>
        <w:t xml:space="preserve"> of this hidden</w:t>
      </w:r>
      <w:r w:rsidR="00203274">
        <w:rPr>
          <w:color w:val="2D3F47"/>
          <w:spacing w:val="1"/>
          <w:w w:val="115"/>
        </w:rPr>
        <w:t xml:space="preserve"> </w:t>
      </w:r>
      <w:r w:rsidR="00203274">
        <w:rPr>
          <w:color w:val="2D3F47"/>
          <w:w w:val="115"/>
        </w:rPr>
        <w:t>population</w:t>
      </w:r>
      <w:r w:rsidR="00203274">
        <w:rPr>
          <w:color w:val="2D3F47"/>
          <w:spacing w:val="-11"/>
          <w:w w:val="115"/>
        </w:rPr>
        <w:t xml:space="preserve"> </w:t>
      </w:r>
      <w:r w:rsidR="00203274">
        <w:rPr>
          <w:color w:val="2D3F47"/>
          <w:w w:val="115"/>
        </w:rPr>
        <w:t>can</w:t>
      </w:r>
      <w:r w:rsidR="00203274">
        <w:rPr>
          <w:color w:val="2D3F47"/>
          <w:spacing w:val="-10"/>
          <w:w w:val="115"/>
        </w:rPr>
        <w:t xml:space="preserve"> </w:t>
      </w:r>
      <w:r>
        <w:rPr>
          <w:color w:val="2D3F47"/>
          <w:w w:val="115"/>
        </w:rPr>
        <w:t>live</w:t>
      </w:r>
      <w:r w:rsidR="00203274">
        <w:rPr>
          <w:color w:val="2D3F47"/>
          <w:spacing w:val="-10"/>
          <w:w w:val="115"/>
        </w:rPr>
        <w:t xml:space="preserve"> </w:t>
      </w:r>
      <w:r w:rsidR="00203274">
        <w:rPr>
          <w:color w:val="2D3F47"/>
          <w:w w:val="115"/>
        </w:rPr>
        <w:t>in</w:t>
      </w:r>
      <w:r w:rsidR="00203274">
        <w:rPr>
          <w:color w:val="2D3F47"/>
          <w:spacing w:val="-11"/>
          <w:w w:val="115"/>
        </w:rPr>
        <w:t xml:space="preserve"> </w:t>
      </w:r>
      <w:r w:rsidR="00203274">
        <w:rPr>
          <w:color w:val="2D3F47"/>
          <w:w w:val="115"/>
        </w:rPr>
        <w:t>structured</w:t>
      </w:r>
      <w:r w:rsidR="00203274">
        <w:rPr>
          <w:color w:val="2D3F47"/>
          <w:spacing w:val="-10"/>
          <w:w w:val="115"/>
        </w:rPr>
        <w:t xml:space="preserve"> </w:t>
      </w:r>
      <w:r w:rsidR="00203274">
        <w:rPr>
          <w:color w:val="2D3F47"/>
          <w:w w:val="115"/>
        </w:rPr>
        <w:t>residences,</w:t>
      </w:r>
      <w:r w:rsidR="00203274">
        <w:rPr>
          <w:color w:val="2D3F47"/>
          <w:spacing w:val="-44"/>
          <w:w w:val="115"/>
        </w:rPr>
        <w:t xml:space="preserve"> </w:t>
      </w:r>
      <w:r>
        <w:rPr>
          <w:color w:val="2D3F47"/>
          <w:spacing w:val="-44"/>
          <w:w w:val="115"/>
        </w:rPr>
        <w:t xml:space="preserve">  </w:t>
      </w:r>
      <w:r>
        <w:rPr>
          <w:color w:val="2D3F47"/>
          <w:w w:val="115"/>
        </w:rPr>
        <w:t xml:space="preserve"> are homeless, </w:t>
      </w:r>
      <w:r w:rsidR="00203274">
        <w:rPr>
          <w:color w:val="2D3F47"/>
          <w:w w:val="115"/>
        </w:rPr>
        <w:t xml:space="preserve">or </w:t>
      </w:r>
      <w:r>
        <w:rPr>
          <w:color w:val="2D3F47"/>
          <w:w w:val="115"/>
        </w:rPr>
        <w:t xml:space="preserve">are </w:t>
      </w:r>
      <w:r w:rsidR="00203274">
        <w:rPr>
          <w:color w:val="2D3F47"/>
          <w:w w:val="115"/>
        </w:rPr>
        <w:t>incarcerated – complicating prevalence</w:t>
      </w:r>
      <w:r w:rsidR="00203274">
        <w:rPr>
          <w:color w:val="2D3F47"/>
          <w:spacing w:val="1"/>
          <w:w w:val="115"/>
        </w:rPr>
        <w:t xml:space="preserve"> </w:t>
      </w:r>
      <w:r w:rsidR="00203274">
        <w:rPr>
          <w:color w:val="2D3F47"/>
          <w:w w:val="115"/>
        </w:rPr>
        <w:t>estimates.</w:t>
      </w:r>
    </w:p>
    <w:p w14:paraId="06E2D49C" w14:textId="382FD60E" w:rsidR="008E553D" w:rsidRDefault="008E553D" w:rsidP="008E553D">
      <w:pPr>
        <w:pStyle w:val="BodyText"/>
        <w:spacing w:before="172" w:line="328" w:lineRule="auto"/>
        <w:ind w:left="280" w:right="329"/>
        <w:rPr>
          <w:color w:val="2D3F47"/>
          <w:w w:val="115"/>
        </w:rPr>
      </w:pPr>
      <w:r w:rsidRPr="001F22CF">
        <w:rPr>
          <w:color w:val="2D3F47"/>
          <w:w w:val="115"/>
        </w:rPr>
        <w:t xml:space="preserve">This controversy has a substantial impact on our nation. In 2021, S&amp;PAA published a study entitled the Societal Cost of Schizophrenia and Related </w:t>
      </w:r>
      <w:r w:rsidRPr="001F22CF">
        <w:rPr>
          <w:color w:val="2D3F47"/>
          <w:w w:val="115"/>
        </w:rPr>
        <w:t xml:space="preserve">Disorders, which found that the total annual cost of schizophrenia to the United States exceeds $281 billion – again, that is per year.   Without accurate prevalence estimates, </w:t>
      </w:r>
      <w:r w:rsidR="00D77DD8">
        <w:rPr>
          <w:color w:val="2D3F47"/>
          <w:w w:val="115"/>
        </w:rPr>
        <w:t>federal, state, and local policymakers</w:t>
      </w:r>
      <w:r w:rsidRPr="001F22CF">
        <w:rPr>
          <w:color w:val="2D3F47"/>
          <w:w w:val="115"/>
        </w:rPr>
        <w:t xml:space="preserve"> cannot fully understand the effect of untreated or poorly managed schizophrenia on our </w:t>
      </w:r>
      <w:r w:rsidR="00D77DD8">
        <w:rPr>
          <w:color w:val="2D3F47"/>
          <w:w w:val="115"/>
        </w:rPr>
        <w:t>healthcare</w:t>
      </w:r>
      <w:r w:rsidRPr="001F22CF">
        <w:rPr>
          <w:color w:val="2D3F47"/>
          <w:w w:val="115"/>
        </w:rPr>
        <w:t xml:space="preserve"> system, criminal courts, penal facilities, housing programs</w:t>
      </w:r>
      <w:r w:rsidR="00D77DD8">
        <w:rPr>
          <w:color w:val="2D3F47"/>
          <w:w w:val="115"/>
        </w:rPr>
        <w:t>,</w:t>
      </w:r>
      <w:r w:rsidRPr="001F22CF">
        <w:rPr>
          <w:color w:val="2D3F47"/>
          <w:w w:val="115"/>
        </w:rPr>
        <w:t xml:space="preserve"> and long-term care facilities.</w:t>
      </w:r>
    </w:p>
    <w:p w14:paraId="628598AA" w14:textId="773D8F6F" w:rsidR="008E553D" w:rsidRDefault="008E553D" w:rsidP="008E553D">
      <w:pPr>
        <w:pStyle w:val="BodyText"/>
        <w:spacing w:before="172" w:line="328" w:lineRule="auto"/>
        <w:ind w:left="280" w:right="329"/>
        <w:rPr>
          <w:color w:val="2D3F47"/>
          <w:w w:val="115"/>
        </w:rPr>
      </w:pPr>
      <w:r>
        <w:rPr>
          <w:color w:val="2D3F47"/>
          <w:w w:val="115"/>
        </w:rPr>
        <w:t xml:space="preserve">In 2019, </w:t>
      </w:r>
      <w:r w:rsidRPr="001F22CF">
        <w:rPr>
          <w:color w:val="2D3F47"/>
          <w:w w:val="115"/>
        </w:rPr>
        <w:t xml:space="preserve">The Substance Abuse and Mental Health Services Administration (SAMHSA) </w:t>
      </w:r>
      <w:r>
        <w:rPr>
          <w:color w:val="2D3F47"/>
          <w:w w:val="115"/>
        </w:rPr>
        <w:t xml:space="preserve">funded a prevalence study of serious mental illness, including Schizophrenia, across all settings.  Conducted during the COVID-19 Pandemic, </w:t>
      </w:r>
      <w:r w:rsidR="00D77DD8">
        <w:rPr>
          <w:color w:val="2D3F47"/>
          <w:w w:val="115"/>
        </w:rPr>
        <w:t xml:space="preserve">the </w:t>
      </w:r>
      <w:r>
        <w:rPr>
          <w:color w:val="2D3F47"/>
          <w:w w:val="115"/>
        </w:rPr>
        <w:t xml:space="preserve">interpretation of the findings from the survey will be impacted by the influences of the pandemic on how the study was implemented.  Additionally, this study was considered a pilot study and not fully nationally representative.  </w:t>
      </w:r>
      <w:r w:rsidRPr="001F22CF">
        <w:rPr>
          <w:color w:val="2D3F47"/>
          <w:w w:val="115"/>
        </w:rPr>
        <w:t xml:space="preserve">While valuable, it may be 30 or 40 years before another such study </w:t>
      </w:r>
      <w:r w:rsidR="00D77DD8">
        <w:rPr>
          <w:color w:val="2D3F47"/>
          <w:w w:val="115"/>
        </w:rPr>
        <w:t>is undertaken compared to</w:t>
      </w:r>
      <w:r w:rsidRPr="001F22CF">
        <w:rPr>
          <w:color w:val="2D3F47"/>
          <w:w w:val="115"/>
        </w:rPr>
        <w:t xml:space="preserve"> more regular prevalence surveys of conditions like HIV/AIDS and sexually transmitted diseases.</w:t>
      </w:r>
    </w:p>
    <w:p w14:paraId="308215FD" w14:textId="09926427" w:rsidR="008E553D" w:rsidRPr="00C93A83" w:rsidRDefault="008E553D" w:rsidP="00C86A47">
      <w:pPr>
        <w:pStyle w:val="BodyText"/>
        <w:spacing w:before="172" w:line="328" w:lineRule="auto"/>
        <w:ind w:left="280" w:right="611"/>
        <w:rPr>
          <w:color w:val="2D3F47"/>
          <w:spacing w:val="-1"/>
          <w:w w:val="115"/>
        </w:rPr>
      </w:pPr>
      <w:r w:rsidRPr="001F22CF">
        <w:rPr>
          <w:rFonts w:ascii="Century Gothic" w:eastAsia="Century Gothic" w:hAnsi="Century Gothic" w:cs="Century Gothic"/>
          <w:b/>
          <w:bCs/>
          <w:color w:val="739B63"/>
          <w:spacing w:val="-1"/>
          <w:sz w:val="22"/>
          <w:szCs w:val="22"/>
        </w:rPr>
        <w:t>Reintroduction of Section 3 of HR 7483</w:t>
      </w:r>
    </w:p>
    <w:p w14:paraId="7209C4AD" w14:textId="33217625" w:rsidR="0071431B" w:rsidRDefault="008E553D" w:rsidP="0081435D">
      <w:pPr>
        <w:pStyle w:val="BodyText"/>
        <w:spacing w:before="172" w:line="328" w:lineRule="auto"/>
        <w:ind w:left="280" w:right="633"/>
        <w:rPr>
          <w:sz w:val="10"/>
        </w:rPr>
        <w:sectPr w:rsidR="0071431B" w:rsidSect="0081435D">
          <w:type w:val="continuous"/>
          <w:pgSz w:w="12240" w:h="15840"/>
          <w:pgMar w:top="1354" w:right="547" w:bottom="720" w:left="806" w:header="0" w:footer="1296" w:gutter="0"/>
          <w:cols w:num="2" w:space="720" w:equalWidth="0">
            <w:col w:w="5003" w:space="301"/>
            <w:col w:w="5583"/>
          </w:cols>
          <w:docGrid w:linePitch="299"/>
        </w:sectPr>
      </w:pPr>
      <w:r w:rsidRPr="00C93A83">
        <w:rPr>
          <w:b/>
          <w:bCs/>
          <w:color w:val="2D3F47"/>
          <w:w w:val="115"/>
        </w:rPr>
        <w:t>In view of these difficulties, S&amp;PAA seeks the reintroduction of Section 3 of HR 7483 from the 117th Congress. These provisions would authorize the completion of schizophrenia and severe mental illness prevalence survey every five (5) years.</w:t>
      </w:r>
    </w:p>
    <w:p w14:paraId="7209C4AE" w14:textId="77777777" w:rsidR="0071431B" w:rsidRDefault="0071431B">
      <w:pPr>
        <w:pStyle w:val="BodyText"/>
        <w:rPr>
          <w:sz w:val="20"/>
        </w:rPr>
      </w:pPr>
    </w:p>
    <w:p w14:paraId="7209C88E" w14:textId="16D82662" w:rsidR="0071431B" w:rsidRDefault="0071431B">
      <w:pPr>
        <w:pStyle w:val="BodyText"/>
        <w:spacing w:before="9"/>
        <w:rPr>
          <w:sz w:val="10"/>
        </w:rPr>
      </w:pPr>
    </w:p>
    <w:p w14:paraId="58C8A793" w14:textId="7F9D44A5" w:rsidR="0081435D" w:rsidRDefault="0081435D" w:rsidP="0081435D">
      <w:pPr>
        <w:spacing w:line="328" w:lineRule="auto"/>
        <w:ind w:left="270" w:right="1900"/>
        <w:rPr>
          <w:color w:val="617C88"/>
          <w:w w:val="105"/>
          <w:sz w:val="44"/>
          <w:szCs w:val="44"/>
        </w:rPr>
      </w:pPr>
      <w:r w:rsidRPr="0081435D">
        <w:rPr>
          <w:color w:val="617C88"/>
          <w:w w:val="105"/>
          <w:sz w:val="44"/>
          <w:szCs w:val="44"/>
        </w:rPr>
        <w:t>S</w:t>
      </w:r>
      <w:r>
        <w:rPr>
          <w:color w:val="617C88"/>
          <w:w w:val="105"/>
          <w:sz w:val="44"/>
          <w:szCs w:val="44"/>
        </w:rPr>
        <w:t>aving Money &amp; Lives</w:t>
      </w:r>
    </w:p>
    <w:p w14:paraId="1A402968" w14:textId="77777777" w:rsidR="0071431B" w:rsidRDefault="0081435D" w:rsidP="0081435D">
      <w:pPr>
        <w:ind w:left="274" w:right="1901"/>
        <w:rPr>
          <w:color w:val="617C88"/>
          <w:w w:val="105"/>
          <w:sz w:val="44"/>
          <w:szCs w:val="44"/>
        </w:rPr>
      </w:pPr>
      <w:r>
        <w:rPr>
          <w:color w:val="617C88"/>
          <w:w w:val="105"/>
          <w:sz w:val="44"/>
          <w:szCs w:val="44"/>
        </w:rPr>
        <w:t>FY</w:t>
      </w:r>
      <w:r w:rsidRPr="0081435D">
        <w:rPr>
          <w:color w:val="617C88"/>
          <w:w w:val="105"/>
          <w:sz w:val="44"/>
          <w:szCs w:val="44"/>
        </w:rPr>
        <w:t>2024 F</w:t>
      </w:r>
      <w:r>
        <w:rPr>
          <w:color w:val="617C88"/>
          <w:w w:val="105"/>
          <w:sz w:val="44"/>
          <w:szCs w:val="44"/>
        </w:rPr>
        <w:t>unding for Study on The Costs of Serious Mental Illness</w:t>
      </w:r>
    </w:p>
    <w:p w14:paraId="53AAFB1F" w14:textId="77777777" w:rsidR="0081435D" w:rsidRDefault="0081435D" w:rsidP="0081435D">
      <w:pPr>
        <w:ind w:left="274" w:right="1901"/>
        <w:rPr>
          <w:color w:val="617C88"/>
          <w:w w:val="105"/>
          <w:sz w:val="44"/>
          <w:szCs w:val="44"/>
        </w:rPr>
      </w:pPr>
    </w:p>
    <w:p w14:paraId="1C3732FF" w14:textId="77777777" w:rsidR="0081435D" w:rsidRDefault="0081435D" w:rsidP="0081435D">
      <w:pPr>
        <w:ind w:left="274" w:right="1901"/>
        <w:sectPr w:rsidR="0081435D" w:rsidSect="00203274">
          <w:pgSz w:w="12240" w:h="15840"/>
          <w:pgMar w:top="1500" w:right="540" w:bottom="1140" w:left="800" w:header="0" w:footer="1440" w:gutter="0"/>
          <w:cols w:space="720"/>
          <w:docGrid w:linePitch="299"/>
        </w:sectPr>
      </w:pPr>
    </w:p>
    <w:p w14:paraId="4BC0DC1C" w14:textId="504F5967" w:rsidR="0081435D" w:rsidRDefault="0081435D" w:rsidP="0081435D">
      <w:pPr>
        <w:spacing w:line="319" w:lineRule="auto"/>
        <w:ind w:left="274" w:right="410"/>
        <w:rPr>
          <w:color w:val="2D3F47"/>
          <w:w w:val="115"/>
          <w:sz w:val="18"/>
          <w:szCs w:val="18"/>
        </w:rPr>
      </w:pPr>
      <w:r w:rsidRPr="0081435D">
        <w:rPr>
          <w:color w:val="2D3F47"/>
          <w:w w:val="115"/>
          <w:sz w:val="18"/>
          <w:szCs w:val="18"/>
        </w:rPr>
        <w:t xml:space="preserve">What data exists shows that the current public mental health system is struggling </w:t>
      </w:r>
      <w:r w:rsidR="00D77DD8">
        <w:rPr>
          <w:color w:val="2D3F47"/>
          <w:w w:val="115"/>
          <w:sz w:val="18"/>
          <w:szCs w:val="18"/>
        </w:rPr>
        <w:t xml:space="preserve">to meet the needs of Americans </w:t>
      </w:r>
      <w:r w:rsidRPr="0081435D">
        <w:rPr>
          <w:color w:val="2D3F47"/>
          <w:w w:val="115"/>
          <w:sz w:val="18"/>
          <w:szCs w:val="18"/>
        </w:rPr>
        <w:t xml:space="preserve">with schizophrenia and other severe mental illnesses. This patient population experiences extraordinarily high rates of mortality and morbidity.  Moreover, because of a lack of access to mental health services and efficacious psychotropic medications, people with serious mental disorders have effectively been “re-institutionalized” in </w:t>
      </w:r>
      <w:r w:rsidR="00D77DD8" w:rsidRPr="00D77DD8">
        <w:rPr>
          <w:color w:val="2D3F47"/>
          <w:w w:val="115"/>
          <w:sz w:val="18"/>
          <w:szCs w:val="18"/>
        </w:rPr>
        <w:t>various inappropriate treatment settings ranging from county jails to</w:t>
      </w:r>
      <w:r w:rsidRPr="0081435D">
        <w:rPr>
          <w:color w:val="2D3F47"/>
          <w:w w:val="115"/>
          <w:sz w:val="18"/>
          <w:szCs w:val="18"/>
        </w:rPr>
        <w:t xml:space="preserve"> community hospital emergency rooms to homeless shelters and nursing facilities.</w:t>
      </w:r>
    </w:p>
    <w:p w14:paraId="76E85364" w14:textId="77777777" w:rsidR="0081435D" w:rsidRDefault="0081435D" w:rsidP="0081435D">
      <w:pPr>
        <w:spacing w:line="319" w:lineRule="auto"/>
        <w:ind w:left="274" w:right="410"/>
        <w:rPr>
          <w:color w:val="2D3F47"/>
          <w:w w:val="115"/>
          <w:sz w:val="18"/>
          <w:szCs w:val="18"/>
        </w:rPr>
      </w:pPr>
    </w:p>
    <w:p w14:paraId="25B9CB00" w14:textId="1321C3BF" w:rsidR="0081435D" w:rsidRDefault="0081435D" w:rsidP="00AA4710">
      <w:pPr>
        <w:spacing w:line="319" w:lineRule="auto"/>
        <w:ind w:left="274" w:right="410"/>
        <w:rPr>
          <w:color w:val="2D3F47"/>
          <w:w w:val="115"/>
          <w:sz w:val="18"/>
          <w:szCs w:val="18"/>
        </w:rPr>
      </w:pPr>
      <w:r w:rsidRPr="0081435D">
        <w:rPr>
          <w:color w:val="2D3F47"/>
          <w:w w:val="115"/>
          <w:sz w:val="18"/>
          <w:szCs w:val="18"/>
        </w:rPr>
        <w:t>In 202</w:t>
      </w:r>
      <w:r>
        <w:rPr>
          <w:color w:val="2D3F47"/>
          <w:w w:val="115"/>
          <w:sz w:val="18"/>
          <w:szCs w:val="18"/>
        </w:rPr>
        <w:t>1</w:t>
      </w:r>
      <w:r w:rsidRPr="0081435D">
        <w:rPr>
          <w:color w:val="2D3F47"/>
          <w:w w:val="115"/>
          <w:sz w:val="18"/>
          <w:szCs w:val="18"/>
        </w:rPr>
        <w:t xml:space="preserve">, because of an absence of up-to-date data, S&amp;PAA took it upon itself to finance a study entitled the Societal Cost of Schizophrenia and Related Disorders, which found that the total annual cost of schizophrenia to the United States exceeds $281 billion – again, that is per year.   </w:t>
      </w:r>
      <w:r w:rsidR="00AA4710" w:rsidRPr="00AA4710">
        <w:rPr>
          <w:color w:val="2D3F47"/>
          <w:w w:val="115"/>
          <w:sz w:val="18"/>
          <w:szCs w:val="18"/>
        </w:rPr>
        <w:t>These costs represent additional costs of</w:t>
      </w:r>
      <w:r w:rsidR="00AA4710">
        <w:rPr>
          <w:color w:val="2D3F47"/>
          <w:w w:val="115"/>
          <w:sz w:val="18"/>
          <w:szCs w:val="18"/>
        </w:rPr>
        <w:t xml:space="preserve"> </w:t>
      </w:r>
      <w:r w:rsidR="00AA4710" w:rsidRPr="00AA4710">
        <w:rPr>
          <w:color w:val="2D3F47"/>
          <w:w w:val="115"/>
          <w:sz w:val="18"/>
          <w:szCs w:val="18"/>
        </w:rPr>
        <w:t>schizophrenia on top of costs already incurred by those without schizophrenia.</w:t>
      </w:r>
      <w:r w:rsidR="00AA4710">
        <w:rPr>
          <w:color w:val="2D3F47"/>
          <w:w w:val="115"/>
          <w:sz w:val="18"/>
          <w:szCs w:val="18"/>
        </w:rPr>
        <w:t xml:space="preserve"> E</w:t>
      </w:r>
      <w:r w:rsidR="00675AE5">
        <w:rPr>
          <w:color w:val="2D3F47"/>
          <w:w w:val="115"/>
          <w:sz w:val="18"/>
          <w:szCs w:val="18"/>
        </w:rPr>
        <w:t xml:space="preserve">xcess </w:t>
      </w:r>
      <w:r w:rsidR="00D77DD8">
        <w:rPr>
          <w:color w:val="2D3F47"/>
          <w:w w:val="115"/>
          <w:sz w:val="18"/>
          <w:szCs w:val="18"/>
        </w:rPr>
        <w:t>healthcare</w:t>
      </w:r>
      <w:r w:rsidRPr="0081435D">
        <w:rPr>
          <w:color w:val="2D3F47"/>
          <w:w w:val="115"/>
          <w:sz w:val="18"/>
          <w:szCs w:val="18"/>
        </w:rPr>
        <w:t xml:space="preserve"> spending </w:t>
      </w:r>
      <w:r w:rsidR="00675AE5">
        <w:rPr>
          <w:color w:val="2D3F47"/>
          <w:w w:val="115"/>
          <w:sz w:val="18"/>
          <w:szCs w:val="18"/>
        </w:rPr>
        <w:t xml:space="preserve">attributed to </w:t>
      </w:r>
      <w:r w:rsidRPr="0081435D">
        <w:rPr>
          <w:color w:val="2D3F47"/>
          <w:w w:val="115"/>
          <w:sz w:val="18"/>
          <w:szCs w:val="18"/>
        </w:rPr>
        <w:t>persons with schizophrenia is $27.2 billion annually</w:t>
      </w:r>
      <w:r w:rsidR="00675AE5">
        <w:rPr>
          <w:color w:val="2D3F47"/>
          <w:w w:val="115"/>
          <w:sz w:val="18"/>
          <w:szCs w:val="18"/>
        </w:rPr>
        <w:t xml:space="preserve">. </w:t>
      </w:r>
      <w:r w:rsidR="003B7343">
        <w:rPr>
          <w:color w:val="2D3F47"/>
          <w:w w:val="115"/>
          <w:sz w:val="18"/>
          <w:szCs w:val="18"/>
        </w:rPr>
        <w:t xml:space="preserve">Individuals with Schizophrenia and related disorders receive an excess of </w:t>
      </w:r>
      <w:r w:rsidR="00675AE5">
        <w:rPr>
          <w:color w:val="2D3F47"/>
          <w:w w:val="115"/>
          <w:sz w:val="18"/>
          <w:szCs w:val="18"/>
        </w:rPr>
        <w:t xml:space="preserve">$24.7 billion spending </w:t>
      </w:r>
      <w:r w:rsidR="003B7343">
        <w:rPr>
          <w:color w:val="2D3F47"/>
          <w:w w:val="115"/>
          <w:sz w:val="18"/>
          <w:szCs w:val="18"/>
        </w:rPr>
        <w:t xml:space="preserve">annually for </w:t>
      </w:r>
      <w:r w:rsidR="00675AE5">
        <w:rPr>
          <w:color w:val="2D3F47"/>
          <w:w w:val="115"/>
          <w:sz w:val="18"/>
          <w:szCs w:val="18"/>
        </w:rPr>
        <w:t xml:space="preserve">supporting annually compared to other populations.  These costs do not include federal or state grant programs, costs of research funding, </w:t>
      </w:r>
    </w:p>
    <w:p w14:paraId="24FC5B0A" w14:textId="77777777" w:rsidR="003B7343" w:rsidRDefault="003B7343" w:rsidP="0081435D">
      <w:pPr>
        <w:spacing w:line="319" w:lineRule="auto"/>
        <w:ind w:left="274" w:right="410"/>
        <w:rPr>
          <w:color w:val="2D3F47"/>
          <w:w w:val="115"/>
          <w:sz w:val="18"/>
          <w:szCs w:val="18"/>
        </w:rPr>
      </w:pPr>
    </w:p>
    <w:p w14:paraId="129CE682" w14:textId="107DC890" w:rsidR="003B7343" w:rsidRDefault="003B7343" w:rsidP="0081435D">
      <w:pPr>
        <w:spacing w:line="319" w:lineRule="auto"/>
        <w:ind w:left="274" w:right="410"/>
        <w:rPr>
          <w:color w:val="2D3F47"/>
          <w:w w:val="115"/>
          <w:sz w:val="18"/>
          <w:szCs w:val="18"/>
        </w:rPr>
      </w:pPr>
      <w:r w:rsidRPr="003B7343">
        <w:rPr>
          <w:color w:val="2D3F47"/>
          <w:w w:val="115"/>
          <w:sz w:val="18"/>
          <w:szCs w:val="18"/>
        </w:rPr>
        <w:t>On a bipartisan basis, Congress built on S&amp;PAA’s work by enacting Sec. 1124 of the Consolidated Appropriations Act (</w:t>
      </w:r>
      <w:r w:rsidRPr="003B7343">
        <w:rPr>
          <w:color w:val="2D3F47"/>
          <w:w w:val="115"/>
          <w:sz w:val="18"/>
          <w:szCs w:val="18"/>
          <w:highlight w:val="yellow"/>
        </w:rPr>
        <w:t>PL 117-</w:t>
      </w:r>
      <w:r w:rsidRPr="003B7343">
        <w:rPr>
          <w:color w:val="2D3F47"/>
          <w:w w:val="115"/>
          <w:sz w:val="18"/>
          <w:szCs w:val="18"/>
        </w:rPr>
        <w:t xml:space="preserve">     ) that authorized the Department of Health and Human Services to </w:t>
      </w:r>
      <w:r w:rsidRPr="003B7343">
        <w:rPr>
          <w:color w:val="2D3F47"/>
          <w:w w:val="115"/>
          <w:sz w:val="18"/>
          <w:szCs w:val="18"/>
        </w:rPr>
        <w:t>undertake a comprehensive nationwide study on the cost of serious mental illnesses.  The proposal immediately below seeks to provide financing for that study.</w:t>
      </w:r>
    </w:p>
    <w:p w14:paraId="58108FC1" w14:textId="5A91D459" w:rsidR="003B7343" w:rsidRDefault="003B7343" w:rsidP="0081435D">
      <w:pPr>
        <w:spacing w:line="319" w:lineRule="auto"/>
        <w:ind w:left="274" w:right="410"/>
        <w:rPr>
          <w:rFonts w:ascii="Century Gothic" w:eastAsia="Century Gothic" w:hAnsi="Century Gothic" w:cs="Century Gothic"/>
          <w:b/>
          <w:bCs/>
          <w:color w:val="739B63"/>
          <w:spacing w:val="-1"/>
        </w:rPr>
      </w:pPr>
    </w:p>
    <w:p w14:paraId="5B88E72B" w14:textId="06E30183" w:rsidR="003B7343" w:rsidRDefault="003B7343" w:rsidP="0081435D">
      <w:pPr>
        <w:spacing w:line="319" w:lineRule="auto"/>
        <w:ind w:left="274" w:right="410"/>
        <w:rPr>
          <w:rFonts w:ascii="Century Gothic" w:eastAsia="Century Gothic" w:hAnsi="Century Gothic" w:cs="Century Gothic"/>
          <w:b/>
          <w:bCs/>
          <w:color w:val="739B63"/>
          <w:spacing w:val="-1"/>
        </w:rPr>
      </w:pPr>
      <w:r w:rsidRPr="003B7343">
        <w:rPr>
          <w:rFonts w:ascii="Century Gothic" w:eastAsia="Century Gothic" w:hAnsi="Century Gothic" w:cs="Century Gothic"/>
          <w:b/>
          <w:bCs/>
          <w:color w:val="739B63"/>
          <w:spacing w:val="-1"/>
        </w:rPr>
        <w:t xml:space="preserve">FY 2024 Serious Mental Illness Study Funding </w:t>
      </w:r>
    </w:p>
    <w:p w14:paraId="4E9FAEB6" w14:textId="77777777" w:rsidR="003B7343" w:rsidRPr="00203274" w:rsidRDefault="003B7343" w:rsidP="0081435D">
      <w:pPr>
        <w:spacing w:line="319" w:lineRule="auto"/>
        <w:ind w:left="274" w:right="410"/>
        <w:rPr>
          <w:b/>
          <w:bCs/>
          <w:color w:val="2D3F47"/>
          <w:w w:val="115"/>
          <w:sz w:val="18"/>
          <w:szCs w:val="18"/>
        </w:rPr>
      </w:pPr>
      <w:r w:rsidRPr="00203274">
        <w:rPr>
          <w:b/>
          <w:bCs/>
          <w:color w:val="2D3F47"/>
          <w:w w:val="115"/>
          <w:sz w:val="18"/>
          <w:szCs w:val="18"/>
        </w:rPr>
        <w:t xml:space="preserve">Pursuant to Section 1124 of the Consolidated Appropriations Act, the Committee allocates $8 million and directs the Assistant Secretary for Planning and Evaluation to select an outside contractor to conduct a thorough study of the cost impact of serious mental illnesses in the United States. </w:t>
      </w:r>
    </w:p>
    <w:p w14:paraId="5C825D34" w14:textId="77777777" w:rsidR="003B7343" w:rsidRPr="00203274" w:rsidRDefault="003B7343" w:rsidP="0081435D">
      <w:pPr>
        <w:spacing w:line="319" w:lineRule="auto"/>
        <w:ind w:left="274" w:right="410"/>
        <w:rPr>
          <w:b/>
          <w:bCs/>
          <w:color w:val="2D3F47"/>
          <w:w w:val="115"/>
          <w:sz w:val="18"/>
          <w:szCs w:val="18"/>
        </w:rPr>
      </w:pPr>
    </w:p>
    <w:p w14:paraId="44840238" w14:textId="6BFB73AD" w:rsidR="003B7343" w:rsidRPr="00203274" w:rsidRDefault="003B7343" w:rsidP="003B7343">
      <w:pPr>
        <w:spacing w:line="319" w:lineRule="auto"/>
        <w:ind w:left="274" w:right="500"/>
        <w:rPr>
          <w:b/>
          <w:bCs/>
          <w:color w:val="2D3F47"/>
          <w:w w:val="115"/>
          <w:sz w:val="18"/>
          <w:szCs w:val="18"/>
        </w:rPr>
      </w:pPr>
      <w:r w:rsidRPr="00203274">
        <w:rPr>
          <w:b/>
          <w:bCs/>
          <w:color w:val="2D3F47"/>
          <w:w w:val="115"/>
          <w:sz w:val="18"/>
          <w:szCs w:val="18"/>
        </w:rPr>
        <w:t xml:space="preserve">This study shall take a multi-systemic approach examining the fiscal implications of untreated or poorly managed schizophrenia and other severe mental illnesses on the health care system, criminal courts, </w:t>
      </w:r>
      <w:r w:rsidR="00D77DD8" w:rsidRPr="00203274">
        <w:rPr>
          <w:b/>
          <w:bCs/>
          <w:color w:val="2D3F47"/>
          <w:w w:val="115"/>
          <w:sz w:val="18"/>
          <w:szCs w:val="18"/>
        </w:rPr>
        <w:t xml:space="preserve">and </w:t>
      </w:r>
      <w:r w:rsidRPr="00203274">
        <w:rPr>
          <w:b/>
          <w:bCs/>
          <w:color w:val="2D3F47"/>
          <w:w w:val="115"/>
          <w:sz w:val="18"/>
          <w:szCs w:val="18"/>
        </w:rPr>
        <w:t>penal facilities</w:t>
      </w:r>
      <w:r w:rsidR="00D77DD8" w:rsidRPr="00203274">
        <w:rPr>
          <w:b/>
          <w:bCs/>
          <w:color w:val="2D3F47"/>
          <w:w w:val="115"/>
          <w:sz w:val="18"/>
          <w:szCs w:val="18"/>
        </w:rPr>
        <w:t>,</w:t>
      </w:r>
      <w:r w:rsidRPr="00203274">
        <w:rPr>
          <w:b/>
          <w:bCs/>
          <w:color w:val="2D3F47"/>
          <w:w w:val="115"/>
          <w:sz w:val="18"/>
          <w:szCs w:val="18"/>
        </w:rPr>
        <w:t xml:space="preserve"> including county jails, housing programs</w:t>
      </w:r>
      <w:r w:rsidR="00D77DD8" w:rsidRPr="00203274">
        <w:rPr>
          <w:b/>
          <w:bCs/>
          <w:color w:val="2D3F47"/>
          <w:w w:val="115"/>
          <w:sz w:val="18"/>
          <w:szCs w:val="18"/>
        </w:rPr>
        <w:t>,</w:t>
      </w:r>
      <w:r w:rsidRPr="00203274">
        <w:rPr>
          <w:b/>
          <w:bCs/>
          <w:color w:val="2D3F47"/>
          <w:w w:val="115"/>
          <w:sz w:val="18"/>
          <w:szCs w:val="18"/>
        </w:rPr>
        <w:t xml:space="preserve"> and nursing facilities. Because of the </w:t>
      </w:r>
      <w:r w:rsidR="00D77DD8" w:rsidRPr="00203274">
        <w:rPr>
          <w:b/>
          <w:bCs/>
          <w:color w:val="2D3F47"/>
          <w:w w:val="115"/>
          <w:sz w:val="18"/>
          <w:szCs w:val="18"/>
        </w:rPr>
        <w:t>breadth</w:t>
      </w:r>
      <w:r w:rsidRPr="00203274">
        <w:rPr>
          <w:b/>
          <w:bCs/>
          <w:color w:val="2D3F47"/>
          <w:w w:val="115"/>
          <w:sz w:val="18"/>
          <w:szCs w:val="18"/>
        </w:rPr>
        <w:t xml:space="preserve"> of the proposed study, the Committee anticipates that the inquiry will require several fiscal years to complete.</w:t>
      </w:r>
    </w:p>
    <w:p w14:paraId="4C853637" w14:textId="77777777" w:rsidR="003B7343" w:rsidRDefault="003B7343" w:rsidP="0081435D">
      <w:pPr>
        <w:spacing w:line="319" w:lineRule="auto"/>
        <w:ind w:left="274" w:right="410"/>
        <w:rPr>
          <w:color w:val="2D3F47"/>
          <w:w w:val="115"/>
          <w:sz w:val="18"/>
          <w:szCs w:val="18"/>
        </w:rPr>
      </w:pPr>
    </w:p>
    <w:p w14:paraId="7209C893" w14:textId="2843CFBC" w:rsidR="003B7343" w:rsidRPr="0081435D" w:rsidRDefault="003B7343" w:rsidP="0081435D">
      <w:pPr>
        <w:spacing w:line="319" w:lineRule="auto"/>
        <w:ind w:left="274" w:right="410"/>
        <w:rPr>
          <w:color w:val="2D3F47"/>
          <w:w w:val="115"/>
          <w:sz w:val="18"/>
          <w:szCs w:val="18"/>
        </w:rPr>
        <w:sectPr w:rsidR="003B7343" w:rsidRPr="0081435D" w:rsidSect="0081435D">
          <w:type w:val="continuous"/>
          <w:pgSz w:w="12240" w:h="15840"/>
          <w:pgMar w:top="1500" w:right="540" w:bottom="1140" w:left="800" w:header="0" w:footer="945" w:gutter="0"/>
          <w:cols w:num="2" w:space="720"/>
        </w:sectPr>
      </w:pPr>
    </w:p>
    <w:p w14:paraId="7209C917" w14:textId="77777777" w:rsidR="0071431B" w:rsidRDefault="00203274">
      <w:pPr>
        <w:pStyle w:val="BodyText"/>
        <w:rPr>
          <w:sz w:val="17"/>
        </w:rPr>
      </w:pPr>
      <w:r>
        <w:lastRenderedPageBreak/>
        <w:pict w14:anchorId="7209C9E1">
          <v:group id="docshapegroup262" o:spid="_x0000_s2050" style="position:absolute;margin-left:0;margin-top:0;width:612pt;height:11in;z-index:-17073664;mso-position-horizontal-relative:page;mso-position-vertical-relative:page" coordsize="12240,15840">
            <v:shape id="docshape263" o:spid="_x0000_s2058" style="position:absolute;width:12240;height:15840" coordsize="12240,15840" path="m12240,l,10598r,5242l12240,15840,12240,xe" fillcolor="#617c88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64" o:spid="_x0000_s2057" type="#_x0000_t75" style="position:absolute;left:8294;top:12966;width:1999;height:807">
              <v:imagedata r:id="rId10" o:title=""/>
            </v:shape>
            <v:shape id="docshape265" o:spid="_x0000_s2056" style="position:absolute;left:6814;top:12934;width:766;height:867" coordorigin="6815,12935" coordsize="766,867" o:spt="100" adj="0,,0" path="m7032,13491r-7,-6l7020,13477r-1,-9l7019,13465r-55,-23l6912,13414r-50,-33l6816,13344r1,11l6820,13367r3,11l6827,13388r-12,35l6817,13459r14,34l6854,13520r24,16l6906,13547r31,6l6970,13553r16,-14l7002,13523r15,-16l7032,13491xm7171,13200r-14,-5l7147,13183r-2,-14l7145,13163r-60,-16l7023,13137r-62,-3l6898,13136r-12,20l6880,13178r-1,24l6884,13227r-20,13l6847,13255r-14,19l6823,13295r-2,8l6819,13311r-2,9l6864,13359r50,34l6967,13423r56,24l7029,13436r10,-7l7060,13426r8,2l7076,13433r32,-54l7135,13321r21,-60l7171,13200xm7180,13099r,-30l7178,13039r-4,-41l7130,12999r-43,13l7050,13035r-27,33l6994,13073r-27,10l6941,13097r-24,20l6976,13116r59,4l7093,13130r58,16l7156,13136r10,-6l7177,13129r2,l7180,13099xm7474,13411r-54,-70l7358,13281r-71,-52l7210,13188r-6,6l7197,13199r-8,1l7173,13266r-22,63l7122,13390r-34,57l7090,13451r1,4l7092,13462r,3l7091,13468r56,11l7204,13485r58,1l7319,13481r38,-6l7394,13467r37,-10l7467,13444r-1,-5l7464,13429r3,-10l7474,13411xm7503,13315r-9,-83l7475,13152r-30,-77l7405,13002r-50,-67l7312,12941r-43,12l7229,12971r-37,23l7194,13006r3,32l7198,13069r1,32l7197,13132r11,5l7216,13148r2,16l7218,13167r,4l7282,13204r59,40l7396,13291r50,52l7489,13400r6,-1l7500,13398r3,-83xm7581,13751r-1,-17l7580,13717r-2,-18l7576,13682r-9,-53l7553,13577r-18,-50l7513,13478r-2,l7491,13549r-28,69l7428,13682r-43,60l7336,13797r1,l7361,13801r26,l7414,13795r26,-11l7447,13781r6,-4l7460,13774r7,-2l7476,13770r9,l7494,13770r13,1l7527,13769r18,-3l7564,13759r17,-8xe" stroked="f">
              <v:stroke joinstyle="round"/>
              <v:formulas/>
              <v:path arrowok="t" o:connecttype="segments"/>
            </v:shape>
            <v:shape id="docshape266" o:spid="_x0000_s2055" type="#_x0000_t75" style="position:absolute;left:7525;top:13352;width:256;height:395">
              <v:imagedata r:id="rId11" o:title=""/>
            </v:shape>
            <v:shape id="docshape267" o:spid="_x0000_s2054" style="position:absolute;left:7378;top:12934;width:637;height:924" coordorigin="7379,12934" coordsize="637,924" o:spt="100" adj="0,,0" path="m7659,13292r-18,-82l7634,13127r4,-84l7653,12961r-42,-11l7568,12944r-44,1l7481,12952r-25,-8l7431,12939r-26,-4l7379,12934r48,69l7466,13076r29,78l7513,13235r8,83l7518,13402r6,3l7528,13409r4,5l7561,13397r29,-18l7617,13359r27,-21l7641,13325r2,-13l7649,13300r10,-8xm8015,13707r-51,-25l7916,13653r-46,-34l7827,13582r-11,5l7805,13588r-12,-2l7783,13580r-50,40l7687,13665r-41,50l7611,13768r11,18l7636,13802r15,14l7668,13828r30,15l7731,13853r35,4l7806,13857r7,-1l7878,13839r57,-32l7982,13762r33,-55xe" stroked="f">
              <v:stroke joinstyle="round"/>
              <v:formulas/>
              <v:path arrowok="t" o:connecttype="segments"/>
            </v:shape>
            <v:shape id="docshape268" o:spid="_x0000_s2053" type="#_x0000_t75" style="position:absolute;left:7841;top:13463;width:219;height:224">
              <v:imagedata r:id="rId12" o:title=""/>
            </v:shape>
            <v:shape id="docshape269" o:spid="_x0000_s2052" type="#_x0000_t75" style="position:absolute;left:7653;top:12967;width:178;height:324">
              <v:imagedata r:id="rId13" o:title=""/>
            </v:shape>
            <v:shape id="docshape270" o:spid="_x0000_s2051" style="position:absolute;left:6991;top:13072;width:1070;height:716" coordorigin="6991,13072" coordsize="1070,716" o:spt="100" adj="0,,0" path="m7489,13468r-5,-1l7480,13464r-4,-4l7400,13485r-78,14l7242,13505r-79,-5l7084,13485r-6,8l7070,13498r-14,2l7052,13500r-4,-1l7035,13515r-14,15l7006,13545r-15,14l7017,13584r31,16l7082,13608r33,1l7141,13605r25,-6l7190,13591r24,-10l7210,13595r-1,15l7208,13625r2,14l7216,13664r12,23l7244,13706r19,16l7269,13742r10,18l7293,13776r17,11l7361,13733r43,-60l7440,13609r29,-69l7489,13468xm8061,13445r,-11l8060,13423r-1,-11l8057,13401r-15,-47l8041,13353r-2,-8l8011,13296r-36,-41l7931,13225r-7,-30l7914,13163r-14,-31l7879,13102r-7,-8l7867,13089r,265l7866,13353r,l7867,13354r,-265l7864,13086r-8,-7l7847,13072r-26,63l7789,13195r-38,56l7707,13303r3,4l7712,13313r1,6l7714,13331r-5,13l7699,13352r20,43l7741,13436r26,39l7796,13513r10,-2l7816,13511r10,4l7834,13521r21,-10l7888,13494r56,-22l8002,13456r59,-11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7209C918" w14:textId="77777777" w:rsidR="0071431B" w:rsidRDefault="00203274">
      <w:pPr>
        <w:spacing w:before="98" w:line="285" w:lineRule="auto"/>
        <w:ind w:left="394" w:right="6530" w:firstLine="1"/>
        <w:rPr>
          <w:rFonts w:ascii="Century Gothic"/>
          <w:b/>
          <w:sz w:val="20"/>
        </w:rPr>
      </w:pPr>
      <w:r>
        <w:rPr>
          <w:rFonts w:ascii="Century Gothic"/>
          <w:b/>
          <w:color w:val="617C88"/>
          <w:w w:val="95"/>
          <w:position w:val="1"/>
          <w:sz w:val="20"/>
        </w:rPr>
        <w:t xml:space="preserve">We Are </w:t>
      </w:r>
      <w:r>
        <w:rPr>
          <w:rFonts w:ascii="Century Gothic"/>
          <w:b/>
          <w:color w:val="617C88"/>
          <w:w w:val="95"/>
          <w:sz w:val="20"/>
        </w:rPr>
        <w:t>a Global Impact Organization</w:t>
      </w:r>
      <w:r>
        <w:rPr>
          <w:rFonts w:ascii="Century Gothic"/>
          <w:b/>
          <w:color w:val="617C88"/>
          <w:spacing w:val="1"/>
          <w:w w:val="95"/>
          <w:sz w:val="20"/>
        </w:rPr>
        <w:t xml:space="preserve"> </w:t>
      </w:r>
      <w:r>
        <w:rPr>
          <w:rFonts w:ascii="Century Gothic"/>
          <w:b/>
          <w:color w:val="617C88"/>
          <w:position w:val="1"/>
          <w:sz w:val="20"/>
        </w:rPr>
        <w:t>Moving</w:t>
      </w:r>
      <w:r>
        <w:rPr>
          <w:rFonts w:ascii="Century Gothic"/>
          <w:b/>
          <w:color w:val="617C88"/>
          <w:spacing w:val="-6"/>
          <w:position w:val="1"/>
          <w:sz w:val="20"/>
        </w:rPr>
        <w:t xml:space="preserve"> </w:t>
      </w:r>
      <w:r>
        <w:rPr>
          <w:rFonts w:ascii="Century Gothic"/>
          <w:b/>
          <w:color w:val="617C88"/>
          <w:position w:val="1"/>
          <w:sz w:val="20"/>
        </w:rPr>
        <w:t>Individuals,</w:t>
      </w:r>
      <w:r>
        <w:rPr>
          <w:rFonts w:ascii="Century Gothic"/>
          <w:b/>
          <w:color w:val="617C88"/>
          <w:spacing w:val="-6"/>
          <w:position w:val="1"/>
          <w:sz w:val="20"/>
        </w:rPr>
        <w:t xml:space="preserve"> </w:t>
      </w:r>
      <w:r>
        <w:rPr>
          <w:rFonts w:ascii="Century Gothic"/>
          <w:b/>
          <w:color w:val="617C88"/>
          <w:sz w:val="20"/>
        </w:rPr>
        <w:t>Families,</w:t>
      </w:r>
      <w:r>
        <w:rPr>
          <w:rFonts w:ascii="Century Gothic"/>
          <w:b/>
          <w:color w:val="617C88"/>
          <w:spacing w:val="-6"/>
          <w:sz w:val="20"/>
        </w:rPr>
        <w:t xml:space="preserve"> </w:t>
      </w:r>
      <w:r>
        <w:rPr>
          <w:rFonts w:ascii="Century Gothic"/>
          <w:b/>
          <w:color w:val="617C88"/>
          <w:sz w:val="20"/>
        </w:rPr>
        <w:t>and</w:t>
      </w:r>
      <w:r>
        <w:rPr>
          <w:rFonts w:ascii="Century Gothic"/>
          <w:b/>
          <w:color w:val="617C88"/>
          <w:spacing w:val="-6"/>
          <w:sz w:val="20"/>
        </w:rPr>
        <w:t xml:space="preserve"> </w:t>
      </w:r>
      <w:r>
        <w:rPr>
          <w:rFonts w:ascii="Century Gothic"/>
          <w:b/>
          <w:color w:val="617C88"/>
          <w:sz w:val="20"/>
        </w:rPr>
        <w:t>Policies</w:t>
      </w:r>
      <w:r>
        <w:rPr>
          <w:rFonts w:ascii="Century Gothic"/>
          <w:b/>
          <w:color w:val="617C88"/>
          <w:spacing w:val="-53"/>
          <w:sz w:val="20"/>
        </w:rPr>
        <w:t xml:space="preserve"> </w:t>
      </w:r>
      <w:r>
        <w:rPr>
          <w:rFonts w:ascii="Century Gothic"/>
          <w:b/>
          <w:color w:val="617C88"/>
          <w:position w:val="1"/>
          <w:sz w:val="20"/>
        </w:rPr>
        <w:t>Forward</w:t>
      </w:r>
      <w:r>
        <w:rPr>
          <w:rFonts w:ascii="Century Gothic"/>
          <w:b/>
          <w:color w:val="617C88"/>
          <w:spacing w:val="-6"/>
          <w:position w:val="1"/>
          <w:sz w:val="20"/>
        </w:rPr>
        <w:t xml:space="preserve"> </w:t>
      </w:r>
      <w:r>
        <w:rPr>
          <w:rFonts w:ascii="Century Gothic"/>
          <w:b/>
          <w:color w:val="617C88"/>
          <w:position w:val="1"/>
          <w:sz w:val="20"/>
        </w:rPr>
        <w:t>to</w:t>
      </w:r>
      <w:r>
        <w:rPr>
          <w:rFonts w:ascii="Century Gothic"/>
          <w:b/>
          <w:color w:val="617C88"/>
          <w:spacing w:val="-5"/>
          <w:position w:val="1"/>
          <w:sz w:val="20"/>
        </w:rPr>
        <w:t xml:space="preserve"> </w:t>
      </w:r>
      <w:r>
        <w:rPr>
          <w:rFonts w:ascii="Century Gothic"/>
          <w:b/>
          <w:color w:val="617C88"/>
          <w:position w:val="1"/>
          <w:sz w:val="20"/>
        </w:rPr>
        <w:t>Improve</w:t>
      </w:r>
      <w:r>
        <w:rPr>
          <w:rFonts w:ascii="Century Gothic"/>
          <w:b/>
          <w:color w:val="617C88"/>
          <w:spacing w:val="-5"/>
          <w:position w:val="1"/>
          <w:sz w:val="20"/>
        </w:rPr>
        <w:t xml:space="preserve"> </w:t>
      </w:r>
      <w:r>
        <w:rPr>
          <w:rFonts w:ascii="Century Gothic"/>
          <w:b/>
          <w:color w:val="617C88"/>
          <w:sz w:val="20"/>
        </w:rPr>
        <w:t>and</w:t>
      </w:r>
      <w:r>
        <w:rPr>
          <w:rFonts w:ascii="Century Gothic"/>
          <w:b/>
          <w:color w:val="617C88"/>
          <w:spacing w:val="-5"/>
          <w:sz w:val="20"/>
        </w:rPr>
        <w:t xml:space="preserve"> </w:t>
      </w:r>
      <w:r>
        <w:rPr>
          <w:rFonts w:ascii="Century Gothic"/>
          <w:b/>
          <w:color w:val="617C88"/>
          <w:sz w:val="20"/>
        </w:rPr>
        <w:t>Save</w:t>
      </w:r>
      <w:r>
        <w:rPr>
          <w:rFonts w:ascii="Century Gothic"/>
          <w:b/>
          <w:color w:val="617C88"/>
          <w:spacing w:val="-5"/>
          <w:sz w:val="20"/>
        </w:rPr>
        <w:t xml:space="preserve"> </w:t>
      </w:r>
      <w:r>
        <w:rPr>
          <w:rFonts w:ascii="Century Gothic"/>
          <w:b/>
          <w:color w:val="617C88"/>
          <w:sz w:val="20"/>
        </w:rPr>
        <w:t>Lives</w:t>
      </w:r>
    </w:p>
    <w:p w14:paraId="7209C919" w14:textId="77777777" w:rsidR="0071431B" w:rsidRDefault="0071431B">
      <w:pPr>
        <w:pStyle w:val="BodyText"/>
        <w:rPr>
          <w:rFonts w:ascii="Century Gothic"/>
          <w:b/>
          <w:sz w:val="20"/>
        </w:rPr>
      </w:pPr>
    </w:p>
    <w:p w14:paraId="7209C91A" w14:textId="77777777" w:rsidR="0071431B" w:rsidRDefault="0071431B">
      <w:pPr>
        <w:pStyle w:val="BodyText"/>
        <w:rPr>
          <w:rFonts w:ascii="Century Gothic"/>
          <w:b/>
          <w:sz w:val="20"/>
        </w:rPr>
      </w:pPr>
    </w:p>
    <w:p w14:paraId="7209C91B" w14:textId="77777777" w:rsidR="0071431B" w:rsidRDefault="0071431B">
      <w:pPr>
        <w:pStyle w:val="BodyText"/>
        <w:rPr>
          <w:rFonts w:ascii="Century Gothic"/>
          <w:b/>
          <w:sz w:val="20"/>
        </w:rPr>
      </w:pPr>
    </w:p>
    <w:p w14:paraId="7209C91C" w14:textId="77777777" w:rsidR="0071431B" w:rsidRDefault="0071431B">
      <w:pPr>
        <w:pStyle w:val="BodyText"/>
        <w:rPr>
          <w:rFonts w:ascii="Century Gothic"/>
          <w:b/>
          <w:sz w:val="20"/>
        </w:rPr>
      </w:pPr>
    </w:p>
    <w:p w14:paraId="7209C91D" w14:textId="77777777" w:rsidR="0071431B" w:rsidRDefault="0071431B">
      <w:pPr>
        <w:pStyle w:val="BodyText"/>
        <w:rPr>
          <w:rFonts w:ascii="Century Gothic"/>
          <w:b/>
          <w:sz w:val="20"/>
        </w:rPr>
      </w:pPr>
    </w:p>
    <w:p w14:paraId="7209C91E" w14:textId="77777777" w:rsidR="0071431B" w:rsidRDefault="0071431B">
      <w:pPr>
        <w:pStyle w:val="BodyText"/>
        <w:rPr>
          <w:rFonts w:ascii="Century Gothic"/>
          <w:b/>
          <w:sz w:val="20"/>
        </w:rPr>
      </w:pPr>
    </w:p>
    <w:p w14:paraId="7209C91F" w14:textId="77777777" w:rsidR="0071431B" w:rsidRDefault="0071431B">
      <w:pPr>
        <w:pStyle w:val="BodyText"/>
        <w:rPr>
          <w:rFonts w:ascii="Century Gothic"/>
          <w:b/>
          <w:sz w:val="20"/>
        </w:rPr>
      </w:pPr>
    </w:p>
    <w:p w14:paraId="7209C920" w14:textId="77777777" w:rsidR="0071431B" w:rsidRDefault="0071431B">
      <w:pPr>
        <w:pStyle w:val="BodyText"/>
        <w:rPr>
          <w:rFonts w:ascii="Century Gothic"/>
          <w:b/>
          <w:sz w:val="20"/>
        </w:rPr>
      </w:pPr>
    </w:p>
    <w:p w14:paraId="7209C921" w14:textId="77777777" w:rsidR="0071431B" w:rsidRDefault="0071431B">
      <w:pPr>
        <w:pStyle w:val="BodyText"/>
        <w:rPr>
          <w:rFonts w:ascii="Century Gothic"/>
          <w:b/>
          <w:sz w:val="20"/>
        </w:rPr>
      </w:pPr>
    </w:p>
    <w:p w14:paraId="7209C922" w14:textId="77777777" w:rsidR="0071431B" w:rsidRDefault="0071431B">
      <w:pPr>
        <w:pStyle w:val="BodyText"/>
        <w:rPr>
          <w:rFonts w:ascii="Century Gothic"/>
          <w:b/>
          <w:sz w:val="20"/>
        </w:rPr>
      </w:pPr>
    </w:p>
    <w:p w14:paraId="7209C923" w14:textId="77777777" w:rsidR="0071431B" w:rsidRDefault="0071431B">
      <w:pPr>
        <w:pStyle w:val="BodyText"/>
        <w:rPr>
          <w:rFonts w:ascii="Century Gothic"/>
          <w:b/>
          <w:sz w:val="20"/>
        </w:rPr>
      </w:pPr>
    </w:p>
    <w:p w14:paraId="7209C924" w14:textId="77777777" w:rsidR="0071431B" w:rsidRDefault="0071431B">
      <w:pPr>
        <w:pStyle w:val="BodyText"/>
        <w:rPr>
          <w:rFonts w:ascii="Century Gothic"/>
          <w:b/>
          <w:sz w:val="20"/>
        </w:rPr>
      </w:pPr>
    </w:p>
    <w:p w14:paraId="7209C925" w14:textId="77777777" w:rsidR="0071431B" w:rsidRDefault="0071431B">
      <w:pPr>
        <w:pStyle w:val="BodyText"/>
        <w:rPr>
          <w:rFonts w:ascii="Century Gothic"/>
          <w:b/>
          <w:sz w:val="20"/>
        </w:rPr>
      </w:pPr>
    </w:p>
    <w:p w14:paraId="7209C926" w14:textId="77777777" w:rsidR="0071431B" w:rsidRDefault="0071431B">
      <w:pPr>
        <w:pStyle w:val="BodyText"/>
        <w:rPr>
          <w:rFonts w:ascii="Century Gothic"/>
          <w:b/>
          <w:sz w:val="20"/>
        </w:rPr>
      </w:pPr>
    </w:p>
    <w:p w14:paraId="7209C927" w14:textId="77777777" w:rsidR="0071431B" w:rsidRDefault="0071431B">
      <w:pPr>
        <w:pStyle w:val="BodyText"/>
        <w:rPr>
          <w:rFonts w:ascii="Century Gothic"/>
          <w:b/>
          <w:sz w:val="20"/>
        </w:rPr>
      </w:pPr>
    </w:p>
    <w:p w14:paraId="7209C928" w14:textId="77777777" w:rsidR="0071431B" w:rsidRDefault="0071431B">
      <w:pPr>
        <w:pStyle w:val="BodyText"/>
        <w:rPr>
          <w:rFonts w:ascii="Century Gothic"/>
          <w:b/>
          <w:sz w:val="20"/>
        </w:rPr>
      </w:pPr>
    </w:p>
    <w:p w14:paraId="7209C929" w14:textId="77777777" w:rsidR="0071431B" w:rsidRDefault="0071431B">
      <w:pPr>
        <w:pStyle w:val="BodyText"/>
        <w:rPr>
          <w:rFonts w:ascii="Century Gothic"/>
          <w:b/>
          <w:sz w:val="20"/>
        </w:rPr>
      </w:pPr>
    </w:p>
    <w:p w14:paraId="7209C92A" w14:textId="77777777" w:rsidR="0071431B" w:rsidRDefault="0071431B">
      <w:pPr>
        <w:pStyle w:val="BodyText"/>
        <w:rPr>
          <w:rFonts w:ascii="Century Gothic"/>
          <w:b/>
          <w:sz w:val="20"/>
        </w:rPr>
      </w:pPr>
    </w:p>
    <w:p w14:paraId="7209C92B" w14:textId="77777777" w:rsidR="0071431B" w:rsidRDefault="0071431B">
      <w:pPr>
        <w:pStyle w:val="BodyText"/>
        <w:rPr>
          <w:rFonts w:ascii="Century Gothic"/>
          <w:b/>
          <w:sz w:val="20"/>
        </w:rPr>
      </w:pPr>
    </w:p>
    <w:p w14:paraId="7209C92C" w14:textId="77777777" w:rsidR="0071431B" w:rsidRDefault="0071431B">
      <w:pPr>
        <w:pStyle w:val="BodyText"/>
        <w:rPr>
          <w:rFonts w:ascii="Century Gothic"/>
          <w:b/>
          <w:sz w:val="20"/>
        </w:rPr>
      </w:pPr>
    </w:p>
    <w:p w14:paraId="7209C92D" w14:textId="77777777" w:rsidR="0071431B" w:rsidRDefault="0071431B">
      <w:pPr>
        <w:pStyle w:val="BodyText"/>
        <w:rPr>
          <w:rFonts w:ascii="Century Gothic"/>
          <w:b/>
          <w:sz w:val="20"/>
        </w:rPr>
      </w:pPr>
    </w:p>
    <w:p w14:paraId="7209C92E" w14:textId="77777777" w:rsidR="0071431B" w:rsidRDefault="0071431B">
      <w:pPr>
        <w:pStyle w:val="BodyText"/>
        <w:rPr>
          <w:rFonts w:ascii="Century Gothic"/>
          <w:b/>
          <w:sz w:val="20"/>
        </w:rPr>
      </w:pPr>
    </w:p>
    <w:p w14:paraId="7209C92F" w14:textId="77777777" w:rsidR="0071431B" w:rsidRDefault="0071431B">
      <w:pPr>
        <w:pStyle w:val="BodyText"/>
        <w:rPr>
          <w:rFonts w:ascii="Century Gothic"/>
          <w:b/>
          <w:sz w:val="20"/>
        </w:rPr>
      </w:pPr>
    </w:p>
    <w:p w14:paraId="7209C930" w14:textId="77777777" w:rsidR="0071431B" w:rsidRDefault="0071431B">
      <w:pPr>
        <w:pStyle w:val="BodyText"/>
        <w:rPr>
          <w:rFonts w:ascii="Century Gothic"/>
          <w:b/>
          <w:sz w:val="20"/>
        </w:rPr>
      </w:pPr>
    </w:p>
    <w:p w14:paraId="7209C931" w14:textId="77777777" w:rsidR="0071431B" w:rsidRDefault="0071431B">
      <w:pPr>
        <w:pStyle w:val="BodyText"/>
        <w:rPr>
          <w:rFonts w:ascii="Century Gothic"/>
          <w:b/>
          <w:sz w:val="20"/>
        </w:rPr>
      </w:pPr>
    </w:p>
    <w:p w14:paraId="7209C932" w14:textId="77777777" w:rsidR="0071431B" w:rsidRDefault="0071431B">
      <w:pPr>
        <w:pStyle w:val="BodyText"/>
        <w:spacing w:before="4"/>
        <w:rPr>
          <w:rFonts w:ascii="Century Gothic"/>
          <w:b/>
          <w:sz w:val="19"/>
        </w:rPr>
      </w:pPr>
    </w:p>
    <w:p w14:paraId="7209C933" w14:textId="77777777" w:rsidR="0071431B" w:rsidRDefault="00203274">
      <w:pPr>
        <w:spacing w:before="100" w:line="312" w:lineRule="auto"/>
        <w:ind w:left="6011" w:right="507"/>
        <w:rPr>
          <w:rFonts w:ascii="Century Gothic"/>
          <w:b/>
          <w:sz w:val="20"/>
        </w:rPr>
      </w:pPr>
      <w:r>
        <w:rPr>
          <w:rFonts w:ascii="Century Gothic"/>
          <w:b/>
          <w:color w:val="FFFFFF"/>
          <w:sz w:val="20"/>
        </w:rPr>
        <w:t>Schizophrenia</w:t>
      </w:r>
      <w:r>
        <w:rPr>
          <w:rFonts w:ascii="Century Gothic"/>
          <w:b/>
          <w:color w:val="FFFFFF"/>
          <w:spacing w:val="-7"/>
          <w:sz w:val="20"/>
        </w:rPr>
        <w:t xml:space="preserve"> </w:t>
      </w:r>
      <w:r>
        <w:rPr>
          <w:rFonts w:ascii="Century Gothic"/>
          <w:b/>
          <w:color w:val="FFFFFF"/>
          <w:sz w:val="20"/>
        </w:rPr>
        <w:t>&amp;</w:t>
      </w:r>
      <w:r>
        <w:rPr>
          <w:rFonts w:ascii="Century Gothic"/>
          <w:b/>
          <w:color w:val="FFFFFF"/>
          <w:spacing w:val="-7"/>
          <w:sz w:val="20"/>
        </w:rPr>
        <w:t xml:space="preserve"> </w:t>
      </w:r>
      <w:r>
        <w:rPr>
          <w:rFonts w:ascii="Century Gothic"/>
          <w:b/>
          <w:color w:val="FFFFFF"/>
          <w:sz w:val="20"/>
        </w:rPr>
        <w:t>Psychosis</w:t>
      </w:r>
      <w:r>
        <w:rPr>
          <w:rFonts w:ascii="Century Gothic"/>
          <w:b/>
          <w:color w:val="FFFFFF"/>
          <w:spacing w:val="-6"/>
          <w:sz w:val="20"/>
        </w:rPr>
        <w:t xml:space="preserve"> </w:t>
      </w:r>
      <w:r>
        <w:rPr>
          <w:rFonts w:ascii="Century Gothic"/>
          <w:b/>
          <w:color w:val="FFFFFF"/>
          <w:sz w:val="20"/>
        </w:rPr>
        <w:t>Action</w:t>
      </w:r>
      <w:r>
        <w:rPr>
          <w:rFonts w:ascii="Century Gothic"/>
          <w:b/>
          <w:color w:val="FFFFFF"/>
          <w:spacing w:val="-7"/>
          <w:sz w:val="20"/>
        </w:rPr>
        <w:t xml:space="preserve"> </w:t>
      </w:r>
      <w:r>
        <w:rPr>
          <w:rFonts w:ascii="Century Gothic"/>
          <w:b/>
          <w:color w:val="FFFFFF"/>
          <w:sz w:val="20"/>
        </w:rPr>
        <w:t>Alliance</w:t>
      </w:r>
      <w:r>
        <w:rPr>
          <w:rFonts w:ascii="Century Gothic"/>
          <w:b/>
          <w:color w:val="FFFFFF"/>
          <w:spacing w:val="-53"/>
          <w:sz w:val="20"/>
        </w:rPr>
        <w:t xml:space="preserve"> </w:t>
      </w:r>
      <w:r>
        <w:rPr>
          <w:rFonts w:ascii="Century Gothic"/>
          <w:b/>
          <w:color w:val="FFFFFF"/>
          <w:sz w:val="20"/>
        </w:rPr>
        <w:t>2308</w:t>
      </w:r>
      <w:r>
        <w:rPr>
          <w:rFonts w:ascii="Century Gothic"/>
          <w:b/>
          <w:color w:val="FFFFFF"/>
          <w:spacing w:val="-4"/>
          <w:sz w:val="20"/>
        </w:rPr>
        <w:t xml:space="preserve"> </w:t>
      </w:r>
      <w:r>
        <w:rPr>
          <w:rFonts w:ascii="Century Gothic"/>
          <w:b/>
          <w:color w:val="FFFFFF"/>
          <w:sz w:val="20"/>
        </w:rPr>
        <w:t>Mount</w:t>
      </w:r>
      <w:r>
        <w:rPr>
          <w:rFonts w:ascii="Century Gothic"/>
          <w:b/>
          <w:color w:val="FFFFFF"/>
          <w:spacing w:val="-4"/>
          <w:sz w:val="20"/>
        </w:rPr>
        <w:t xml:space="preserve"> </w:t>
      </w:r>
      <w:r>
        <w:rPr>
          <w:rFonts w:ascii="Century Gothic"/>
          <w:b/>
          <w:color w:val="FFFFFF"/>
          <w:sz w:val="20"/>
        </w:rPr>
        <w:t>Vernon</w:t>
      </w:r>
      <w:r>
        <w:rPr>
          <w:rFonts w:ascii="Century Gothic"/>
          <w:b/>
          <w:color w:val="FFFFFF"/>
          <w:spacing w:val="-4"/>
          <w:sz w:val="20"/>
        </w:rPr>
        <w:t xml:space="preserve"> </w:t>
      </w:r>
      <w:r>
        <w:rPr>
          <w:rFonts w:ascii="Century Gothic"/>
          <w:b/>
          <w:color w:val="FFFFFF"/>
          <w:sz w:val="20"/>
        </w:rPr>
        <w:t>Avenue,</w:t>
      </w:r>
      <w:r>
        <w:rPr>
          <w:rFonts w:ascii="Century Gothic"/>
          <w:b/>
          <w:color w:val="FFFFFF"/>
          <w:spacing w:val="-3"/>
          <w:sz w:val="20"/>
        </w:rPr>
        <w:t xml:space="preserve"> </w:t>
      </w:r>
      <w:r>
        <w:rPr>
          <w:rFonts w:ascii="Century Gothic"/>
          <w:b/>
          <w:color w:val="FFFFFF"/>
          <w:sz w:val="20"/>
        </w:rPr>
        <w:t>Suite</w:t>
      </w:r>
      <w:r>
        <w:rPr>
          <w:rFonts w:ascii="Century Gothic"/>
          <w:b/>
          <w:color w:val="FFFFFF"/>
          <w:spacing w:val="-4"/>
          <w:sz w:val="20"/>
        </w:rPr>
        <w:t xml:space="preserve"> </w:t>
      </w:r>
      <w:r>
        <w:rPr>
          <w:rFonts w:ascii="Century Gothic"/>
          <w:b/>
          <w:color w:val="FFFFFF"/>
          <w:sz w:val="20"/>
        </w:rPr>
        <w:t>207</w:t>
      </w:r>
    </w:p>
    <w:p w14:paraId="7209C934" w14:textId="77777777" w:rsidR="0071431B" w:rsidRDefault="00203274">
      <w:pPr>
        <w:spacing w:before="3"/>
        <w:ind w:left="6011"/>
        <w:rPr>
          <w:rFonts w:ascii="Century Gothic"/>
          <w:b/>
          <w:sz w:val="20"/>
        </w:rPr>
      </w:pPr>
      <w:r>
        <w:rPr>
          <w:rFonts w:ascii="Century Gothic"/>
          <w:b/>
          <w:color w:val="FFFFFF"/>
          <w:w w:val="95"/>
          <w:sz w:val="20"/>
        </w:rPr>
        <w:t>Alexandria,</w:t>
      </w:r>
      <w:r>
        <w:rPr>
          <w:rFonts w:ascii="Century Gothic"/>
          <w:b/>
          <w:color w:val="FFFFFF"/>
          <w:spacing w:val="1"/>
          <w:w w:val="95"/>
          <w:sz w:val="20"/>
        </w:rPr>
        <w:t xml:space="preserve"> </w:t>
      </w:r>
      <w:r>
        <w:rPr>
          <w:rFonts w:ascii="Century Gothic"/>
          <w:b/>
          <w:color w:val="FFFFFF"/>
          <w:w w:val="95"/>
          <w:sz w:val="20"/>
        </w:rPr>
        <w:t>VA</w:t>
      </w:r>
      <w:r>
        <w:rPr>
          <w:rFonts w:ascii="Century Gothic"/>
          <w:b/>
          <w:color w:val="FFFFFF"/>
          <w:spacing w:val="2"/>
          <w:w w:val="95"/>
          <w:sz w:val="20"/>
        </w:rPr>
        <w:t xml:space="preserve"> </w:t>
      </w:r>
      <w:r>
        <w:rPr>
          <w:rFonts w:ascii="Century Gothic"/>
          <w:b/>
          <w:color w:val="FFFFFF"/>
          <w:w w:val="95"/>
          <w:sz w:val="20"/>
        </w:rPr>
        <w:t>22301-1328</w:t>
      </w:r>
    </w:p>
    <w:p w14:paraId="7209C935" w14:textId="77777777" w:rsidR="0071431B" w:rsidRDefault="00203274">
      <w:pPr>
        <w:spacing w:before="74"/>
        <w:ind w:left="6011"/>
        <w:rPr>
          <w:rFonts w:ascii="Century Gothic"/>
          <w:b/>
          <w:sz w:val="20"/>
        </w:rPr>
      </w:pPr>
      <w:r>
        <w:rPr>
          <w:rFonts w:ascii="Century Gothic"/>
          <w:b/>
          <w:color w:val="FFFFFF"/>
          <w:sz w:val="20"/>
        </w:rPr>
        <w:t>240-423-9432</w:t>
      </w:r>
    </w:p>
    <w:p w14:paraId="7209C936" w14:textId="77777777" w:rsidR="0071431B" w:rsidRDefault="00203274">
      <w:pPr>
        <w:spacing w:before="75"/>
        <w:ind w:left="6011"/>
        <w:rPr>
          <w:rFonts w:ascii="Century Gothic"/>
          <w:b/>
          <w:sz w:val="20"/>
        </w:rPr>
      </w:pPr>
      <w:r>
        <w:rPr>
          <w:rFonts w:ascii="Century Gothic"/>
          <w:b/>
          <w:color w:val="FFFFFF"/>
          <w:sz w:val="20"/>
        </w:rPr>
        <w:t>sczaction.org</w:t>
      </w:r>
    </w:p>
    <w:p w14:paraId="7209C937" w14:textId="77777777" w:rsidR="0071431B" w:rsidRDefault="0071431B">
      <w:pPr>
        <w:pStyle w:val="BodyText"/>
        <w:spacing w:before="9"/>
        <w:rPr>
          <w:rFonts w:ascii="Century Gothic"/>
          <w:b/>
          <w:sz w:val="38"/>
        </w:rPr>
      </w:pPr>
    </w:p>
    <w:p w14:paraId="7209C938" w14:textId="75EC488A" w:rsidR="0071431B" w:rsidRDefault="00203274">
      <w:pPr>
        <w:pStyle w:val="BodyText"/>
        <w:spacing w:line="328" w:lineRule="auto"/>
        <w:ind w:left="6011" w:right="695"/>
      </w:pPr>
      <w:r>
        <w:rPr>
          <w:color w:val="FFFFFF"/>
          <w:w w:val="115"/>
        </w:rPr>
        <w:t>Copyright © 202</w:t>
      </w:r>
      <w:r w:rsidR="00D77DD8">
        <w:rPr>
          <w:color w:val="FFFFFF"/>
          <w:w w:val="115"/>
        </w:rPr>
        <w:t>2</w:t>
      </w:r>
      <w:r>
        <w:rPr>
          <w:color w:val="FFFFFF"/>
          <w:w w:val="115"/>
        </w:rPr>
        <w:t>, Schizophrenia and Related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Disorders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Alliance</w:t>
      </w:r>
      <w:r>
        <w:rPr>
          <w:color w:val="FFFFFF"/>
          <w:spacing w:val="2"/>
          <w:w w:val="115"/>
        </w:rPr>
        <w:t xml:space="preserve"> </w:t>
      </w:r>
      <w:r>
        <w:rPr>
          <w:color w:val="FFFFFF"/>
          <w:w w:val="115"/>
        </w:rPr>
        <w:t>of</w:t>
      </w:r>
      <w:r>
        <w:rPr>
          <w:color w:val="FFFFFF"/>
          <w:spacing w:val="2"/>
          <w:w w:val="115"/>
        </w:rPr>
        <w:t xml:space="preserve"> </w:t>
      </w:r>
      <w:r>
        <w:rPr>
          <w:color w:val="FFFFFF"/>
          <w:w w:val="115"/>
        </w:rPr>
        <w:t>America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DBA</w:t>
      </w:r>
      <w:r>
        <w:rPr>
          <w:color w:val="FFFFFF"/>
          <w:spacing w:val="2"/>
          <w:w w:val="115"/>
        </w:rPr>
        <w:t xml:space="preserve"> </w:t>
      </w:r>
      <w:r>
        <w:rPr>
          <w:color w:val="FFFFFF"/>
          <w:w w:val="115"/>
        </w:rPr>
        <w:t>Schizophrenia</w:t>
      </w:r>
      <w:r>
        <w:rPr>
          <w:color w:val="FFFFFF"/>
          <w:spacing w:val="-44"/>
          <w:w w:val="115"/>
        </w:rPr>
        <w:t xml:space="preserve"> </w:t>
      </w:r>
      <w:r>
        <w:rPr>
          <w:color w:val="FFFFFF"/>
          <w:w w:val="115"/>
        </w:rPr>
        <w:t>&amp;</w:t>
      </w:r>
      <w:r>
        <w:rPr>
          <w:color w:val="FFFFFF"/>
          <w:spacing w:val="2"/>
          <w:w w:val="115"/>
        </w:rPr>
        <w:t xml:space="preserve"> </w:t>
      </w:r>
      <w:r>
        <w:rPr>
          <w:color w:val="FFFFFF"/>
          <w:w w:val="115"/>
        </w:rPr>
        <w:t>Psychosis</w:t>
      </w:r>
      <w:r>
        <w:rPr>
          <w:color w:val="FFFFFF"/>
          <w:spacing w:val="3"/>
          <w:w w:val="115"/>
        </w:rPr>
        <w:t xml:space="preserve"> </w:t>
      </w:r>
      <w:r>
        <w:rPr>
          <w:color w:val="FFFFFF"/>
          <w:w w:val="115"/>
        </w:rPr>
        <w:t>Action</w:t>
      </w:r>
      <w:r>
        <w:rPr>
          <w:color w:val="FFFFFF"/>
          <w:spacing w:val="3"/>
          <w:w w:val="115"/>
        </w:rPr>
        <w:t xml:space="preserve"> </w:t>
      </w:r>
      <w:r>
        <w:rPr>
          <w:color w:val="FFFFFF"/>
          <w:w w:val="115"/>
        </w:rPr>
        <w:t>Alliance</w:t>
      </w:r>
      <w:r>
        <w:rPr>
          <w:color w:val="FFFFFF"/>
          <w:spacing w:val="3"/>
          <w:w w:val="115"/>
        </w:rPr>
        <w:t xml:space="preserve"> </w:t>
      </w:r>
      <w:r>
        <w:rPr>
          <w:color w:val="FFFFFF"/>
          <w:w w:val="115"/>
        </w:rPr>
        <w:t>(S&amp;PAA).</w:t>
      </w:r>
      <w:r>
        <w:rPr>
          <w:color w:val="FFFFFF"/>
          <w:spacing w:val="2"/>
          <w:w w:val="115"/>
        </w:rPr>
        <w:t xml:space="preserve"> </w:t>
      </w:r>
      <w:r>
        <w:rPr>
          <w:color w:val="FFFFFF"/>
          <w:w w:val="115"/>
        </w:rPr>
        <w:t>All</w:t>
      </w:r>
      <w:r>
        <w:rPr>
          <w:color w:val="FFFFFF"/>
          <w:spacing w:val="3"/>
          <w:w w:val="115"/>
        </w:rPr>
        <w:t xml:space="preserve"> </w:t>
      </w:r>
      <w:r>
        <w:rPr>
          <w:color w:val="FFFFFF"/>
          <w:w w:val="115"/>
        </w:rPr>
        <w:t>Rights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Reserved</w:t>
      </w:r>
    </w:p>
    <w:sectPr w:rsidR="0071431B">
      <w:footerReference w:type="default" r:id="rId14"/>
      <w:pgSz w:w="12240" w:h="15840"/>
      <w:pgMar w:top="1500" w:right="540" w:bottom="280" w:left="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B08EB" w14:textId="77777777" w:rsidR="0069189E" w:rsidRDefault="0069189E">
      <w:r>
        <w:separator/>
      </w:r>
    </w:p>
  </w:endnote>
  <w:endnote w:type="continuationSeparator" w:id="0">
    <w:p w14:paraId="0E8F6DDE" w14:textId="77777777" w:rsidR="0069189E" w:rsidRDefault="00691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9C9E2" w14:textId="19E98BCC" w:rsidR="0071431B" w:rsidRDefault="0081435D">
    <w:pPr>
      <w:pStyle w:val="BodyText"/>
      <w:spacing w:line="14" w:lineRule="auto"/>
      <w:rPr>
        <w:sz w:val="20"/>
      </w:rPr>
    </w:pPr>
    <w:r>
      <w:pict w14:anchorId="7209C9E6">
        <v:shapetype id="_x0000_t202" coordsize="21600,21600" o:spt="202" path="m,l,21600r21600,l21600,xe">
          <v:stroke joinstyle="miter"/>
          <v:path gradientshapeok="t" o:connecttype="rect"/>
        </v:shapetype>
        <v:shape id="docshape50" o:spid="_x0000_s1025" type="#_x0000_t202" style="position:absolute;margin-left:46.15pt;margin-top:740.15pt;width:221.6pt;height:15.45pt;z-index:-17143296;mso-position-horizontal-relative:page;mso-position-vertical-relative:page" filled="f" stroked="f">
          <v:textbox style="mso-next-textbox:#docshape50" inset="0,0,0,0">
            <w:txbxContent>
              <w:p w14:paraId="7209CA7A" w14:textId="77777777" w:rsidR="0071431B" w:rsidRDefault="00203274">
                <w:pPr>
                  <w:spacing w:before="11"/>
                  <w:ind w:left="20"/>
                  <w:rPr>
                    <w:rFonts w:ascii="Garamond"/>
                    <w:sz w:val="20"/>
                  </w:rPr>
                </w:pPr>
                <w:r>
                  <w:rPr>
                    <w:rFonts w:ascii="Garamond"/>
                    <w:color w:val="739B63"/>
                    <w:w w:val="105"/>
                    <w:sz w:val="20"/>
                  </w:rPr>
                  <w:t>Societal</w:t>
                </w:r>
                <w:r>
                  <w:rPr>
                    <w:rFonts w:ascii="Garamond"/>
                    <w:color w:val="739B63"/>
                    <w:spacing w:val="16"/>
                    <w:w w:val="105"/>
                    <w:sz w:val="20"/>
                  </w:rPr>
                  <w:t xml:space="preserve"> </w:t>
                </w:r>
                <w:r>
                  <w:rPr>
                    <w:rFonts w:ascii="Garamond"/>
                    <w:color w:val="739B63"/>
                    <w:w w:val="105"/>
                    <w:sz w:val="20"/>
                  </w:rPr>
                  <w:t>Costs</w:t>
                </w:r>
                <w:r>
                  <w:rPr>
                    <w:rFonts w:ascii="Garamond"/>
                    <w:color w:val="739B63"/>
                    <w:spacing w:val="17"/>
                    <w:w w:val="105"/>
                    <w:sz w:val="20"/>
                  </w:rPr>
                  <w:t xml:space="preserve"> </w:t>
                </w:r>
                <w:r>
                  <w:rPr>
                    <w:rFonts w:ascii="Garamond"/>
                    <w:color w:val="739B63"/>
                    <w:w w:val="105"/>
                    <w:sz w:val="20"/>
                  </w:rPr>
                  <w:t>of</w:t>
                </w:r>
                <w:r>
                  <w:rPr>
                    <w:rFonts w:ascii="Garamond"/>
                    <w:color w:val="739B63"/>
                    <w:spacing w:val="17"/>
                    <w:w w:val="105"/>
                    <w:sz w:val="20"/>
                  </w:rPr>
                  <w:t xml:space="preserve"> </w:t>
                </w:r>
                <w:r>
                  <w:rPr>
                    <w:rFonts w:ascii="Garamond"/>
                    <w:color w:val="739B63"/>
                    <w:w w:val="105"/>
                    <w:sz w:val="20"/>
                  </w:rPr>
                  <w:t>Schizophrenia</w:t>
                </w:r>
                <w:r>
                  <w:rPr>
                    <w:rFonts w:ascii="Garamond"/>
                    <w:color w:val="739B63"/>
                    <w:spacing w:val="17"/>
                    <w:w w:val="105"/>
                    <w:sz w:val="20"/>
                  </w:rPr>
                  <w:t xml:space="preserve"> </w:t>
                </w:r>
                <w:r>
                  <w:rPr>
                    <w:rFonts w:ascii="Garamond"/>
                    <w:color w:val="739B63"/>
                    <w:w w:val="105"/>
                    <w:sz w:val="20"/>
                  </w:rPr>
                  <w:t>&amp;</w:t>
                </w:r>
                <w:r>
                  <w:rPr>
                    <w:rFonts w:ascii="Garamond"/>
                    <w:color w:val="739B63"/>
                    <w:spacing w:val="16"/>
                    <w:w w:val="105"/>
                    <w:sz w:val="20"/>
                  </w:rPr>
                  <w:t xml:space="preserve"> </w:t>
                </w:r>
                <w:r>
                  <w:rPr>
                    <w:rFonts w:ascii="Garamond"/>
                    <w:color w:val="739B63"/>
                    <w:w w:val="105"/>
                    <w:sz w:val="20"/>
                  </w:rPr>
                  <w:t>Related</w:t>
                </w:r>
                <w:r>
                  <w:rPr>
                    <w:rFonts w:ascii="Garamond"/>
                    <w:color w:val="739B63"/>
                    <w:spacing w:val="17"/>
                    <w:w w:val="105"/>
                    <w:sz w:val="20"/>
                  </w:rPr>
                  <w:t xml:space="preserve"> </w:t>
                </w:r>
                <w:r>
                  <w:rPr>
                    <w:rFonts w:ascii="Garamond"/>
                    <w:color w:val="739B63"/>
                    <w:w w:val="105"/>
                    <w:sz w:val="20"/>
                  </w:rPr>
                  <w:t>Disorders</w:t>
                </w:r>
              </w:p>
            </w:txbxContent>
          </v:textbox>
          <w10:wrap anchorx="page" anchory="page"/>
        </v:shape>
      </w:pict>
    </w:r>
    <w:r w:rsidR="00203274">
      <w:pict w14:anchorId="7209C9E4">
        <v:group id="docshapegroup47" o:spid="_x0000_s1027" style="position:absolute;margin-left:272.15pt;margin-top:734.75pt;width:295.4pt;height:23.05pt;z-index:-17144320;mso-position-horizontal-relative:page;mso-position-vertical-relative:page" coordorigin="5443,14695" coordsize="5908,461">
          <v:shape id="docshape48" o:spid="_x0000_s1029" style="position:absolute;left:10982;top:14697;width:366;height:456" coordorigin="10983,14697" coordsize="366,456" path="m11040,14697r-22,5l10999,14714r-12,18l10983,14755r,339l10987,15117r12,18l11018,15147r22,5l11290,15152r23,-5l11331,15135r12,-18l11348,15094r,-339l11343,14732r-12,-18l11313,14702r-23,-5l11040,14697xe" filled="f" strokecolor="#617c88" strokeweight=".25pt">
            <v:path arrowok="t"/>
          </v:shape>
          <v:line id="_x0000_s1028" style="position:absolute" from="5443,14925" to="10980,14925" strokecolor="#4c4c4c" strokeweight=".25pt"/>
          <w10:wrap anchorx="page" anchory="page"/>
        </v:group>
      </w:pict>
    </w:r>
    <w:r w:rsidR="00203274">
      <w:pict w14:anchorId="7209C9E5">
        <v:shape id="docshape49" o:spid="_x0000_s1026" type="#_x0000_t202" style="position:absolute;margin-left:550.2pt;margin-top:738.35pt;width:19.3pt;height:15.65pt;z-index:-17143808;mso-position-horizontal-relative:page;mso-position-vertical-relative:page" filled="f" stroked="f">
          <v:textbox style="mso-next-textbox:#docshape49" inset="0,0,0,0">
            <w:txbxContent>
              <w:p w14:paraId="7209CA79" w14:textId="77777777" w:rsidR="0071431B" w:rsidRDefault="00203274">
                <w:pPr>
                  <w:spacing w:before="9"/>
                  <w:ind w:left="60"/>
                  <w:rPr>
                    <w:rFonts w:ascii="Garamond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Garamond"/>
                    <w:color w:val="52694C"/>
                    <w:w w:val="11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9C9E3" w14:textId="77777777" w:rsidR="0071431B" w:rsidRDefault="0071431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B6233" w14:textId="77777777" w:rsidR="0069189E" w:rsidRDefault="0069189E">
      <w:r>
        <w:separator/>
      </w:r>
    </w:p>
  </w:footnote>
  <w:footnote w:type="continuationSeparator" w:id="0">
    <w:p w14:paraId="43629971" w14:textId="77777777" w:rsidR="0069189E" w:rsidRDefault="00691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4A26E" w14:textId="3BDA6399" w:rsidR="0081435D" w:rsidRDefault="0081435D">
    <w:pPr>
      <w:pStyle w:val="Header"/>
    </w:pPr>
  </w:p>
  <w:p w14:paraId="6742F226" w14:textId="72801668" w:rsidR="0081435D" w:rsidRDefault="0081435D">
    <w:pPr>
      <w:pStyle w:val="Header"/>
    </w:pPr>
  </w:p>
  <w:p w14:paraId="44ABF3D7" w14:textId="36E87EA1" w:rsidR="0081435D" w:rsidRDefault="0081435D" w:rsidP="0081435D">
    <w:pPr>
      <w:pStyle w:val="Header"/>
      <w:pBdr>
        <w:between w:val="single" w:sz="4" w:space="1" w:color="auto"/>
      </w:pBdr>
      <w:ind w:right="627"/>
    </w:pPr>
    <w:r w:rsidRPr="008E553D">
      <w:drawing>
        <wp:anchor distT="0" distB="0" distL="114300" distR="114300" simplePos="0" relativeHeight="251658240" behindDoc="0" locked="0" layoutInCell="1" allowOverlap="1" wp14:anchorId="07DA6307" wp14:editId="52AC1573">
          <wp:simplePos x="0" y="0"/>
          <wp:positionH relativeFrom="column">
            <wp:posOffset>5184412</wp:posOffset>
          </wp:positionH>
          <wp:positionV relativeFrom="paragraph">
            <wp:posOffset>6531</wp:posOffset>
          </wp:positionV>
          <wp:extent cx="1257300" cy="391885"/>
          <wp:effectExtent l="0" t="0" r="0" b="8255"/>
          <wp:wrapNone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EB0CEFA0-9B8C-4C02-B0AC-6CEEA6C03D3D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EB0CEFA0-9B8C-4C02-B0AC-6CEEA6C03D3D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391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DEF9F2" w14:textId="306AAFB8" w:rsidR="008E553D" w:rsidRDefault="008E55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D7C27"/>
    <w:multiLevelType w:val="hybridMultilevel"/>
    <w:tmpl w:val="81FC49DE"/>
    <w:lvl w:ilvl="0" w:tplc="5694E942">
      <w:numFmt w:val="bullet"/>
      <w:lvlText w:val="•"/>
      <w:lvlJc w:val="left"/>
      <w:pPr>
        <w:ind w:left="351" w:hanging="131"/>
      </w:pPr>
      <w:rPr>
        <w:rFonts w:ascii="Calibri" w:eastAsia="Calibri" w:hAnsi="Calibri" w:cs="Calibri" w:hint="default"/>
        <w:b w:val="0"/>
        <w:bCs w:val="0"/>
        <w:i w:val="0"/>
        <w:iCs w:val="0"/>
        <w:color w:val="617C88"/>
        <w:w w:val="112"/>
        <w:sz w:val="16"/>
        <w:szCs w:val="16"/>
        <w:lang w:val="en-US" w:eastAsia="en-US" w:bidi="ar-SA"/>
      </w:rPr>
    </w:lvl>
    <w:lvl w:ilvl="1" w:tplc="18D4D588">
      <w:numFmt w:val="bullet"/>
      <w:lvlText w:val="•"/>
      <w:lvlJc w:val="left"/>
      <w:pPr>
        <w:ind w:left="524" w:hanging="131"/>
      </w:pPr>
      <w:rPr>
        <w:rFonts w:hint="default"/>
        <w:lang w:val="en-US" w:eastAsia="en-US" w:bidi="ar-SA"/>
      </w:rPr>
    </w:lvl>
    <w:lvl w:ilvl="2" w:tplc="56DE03FE">
      <w:numFmt w:val="bullet"/>
      <w:lvlText w:val="•"/>
      <w:lvlJc w:val="left"/>
      <w:pPr>
        <w:ind w:left="689" w:hanging="131"/>
      </w:pPr>
      <w:rPr>
        <w:rFonts w:hint="default"/>
        <w:lang w:val="en-US" w:eastAsia="en-US" w:bidi="ar-SA"/>
      </w:rPr>
    </w:lvl>
    <w:lvl w:ilvl="3" w:tplc="81C4AA8E">
      <w:numFmt w:val="bullet"/>
      <w:lvlText w:val="•"/>
      <w:lvlJc w:val="left"/>
      <w:pPr>
        <w:ind w:left="854" w:hanging="131"/>
      </w:pPr>
      <w:rPr>
        <w:rFonts w:hint="default"/>
        <w:lang w:val="en-US" w:eastAsia="en-US" w:bidi="ar-SA"/>
      </w:rPr>
    </w:lvl>
    <w:lvl w:ilvl="4" w:tplc="A25C2B5C">
      <w:numFmt w:val="bullet"/>
      <w:lvlText w:val="•"/>
      <w:lvlJc w:val="left"/>
      <w:pPr>
        <w:ind w:left="1018" w:hanging="131"/>
      </w:pPr>
      <w:rPr>
        <w:rFonts w:hint="default"/>
        <w:lang w:val="en-US" w:eastAsia="en-US" w:bidi="ar-SA"/>
      </w:rPr>
    </w:lvl>
    <w:lvl w:ilvl="5" w:tplc="C11E513E">
      <w:numFmt w:val="bullet"/>
      <w:lvlText w:val="•"/>
      <w:lvlJc w:val="left"/>
      <w:pPr>
        <w:ind w:left="1183" w:hanging="131"/>
      </w:pPr>
      <w:rPr>
        <w:rFonts w:hint="default"/>
        <w:lang w:val="en-US" w:eastAsia="en-US" w:bidi="ar-SA"/>
      </w:rPr>
    </w:lvl>
    <w:lvl w:ilvl="6" w:tplc="2A7AD9FA">
      <w:numFmt w:val="bullet"/>
      <w:lvlText w:val="•"/>
      <w:lvlJc w:val="left"/>
      <w:pPr>
        <w:ind w:left="1348" w:hanging="131"/>
      </w:pPr>
      <w:rPr>
        <w:rFonts w:hint="default"/>
        <w:lang w:val="en-US" w:eastAsia="en-US" w:bidi="ar-SA"/>
      </w:rPr>
    </w:lvl>
    <w:lvl w:ilvl="7" w:tplc="08F8928C">
      <w:numFmt w:val="bullet"/>
      <w:lvlText w:val="•"/>
      <w:lvlJc w:val="left"/>
      <w:pPr>
        <w:ind w:left="1512" w:hanging="131"/>
      </w:pPr>
      <w:rPr>
        <w:rFonts w:hint="default"/>
        <w:lang w:val="en-US" w:eastAsia="en-US" w:bidi="ar-SA"/>
      </w:rPr>
    </w:lvl>
    <w:lvl w:ilvl="8" w:tplc="6BB6A588">
      <w:numFmt w:val="bullet"/>
      <w:lvlText w:val="•"/>
      <w:lvlJc w:val="left"/>
      <w:pPr>
        <w:ind w:left="1677" w:hanging="131"/>
      </w:pPr>
      <w:rPr>
        <w:rFonts w:hint="default"/>
        <w:lang w:val="en-US" w:eastAsia="en-US" w:bidi="ar-SA"/>
      </w:rPr>
    </w:lvl>
  </w:abstractNum>
  <w:abstractNum w:abstractNumId="1" w15:restartNumberingAfterBreak="0">
    <w:nsid w:val="0E3D64B1"/>
    <w:multiLevelType w:val="hybridMultilevel"/>
    <w:tmpl w:val="4FF25A58"/>
    <w:lvl w:ilvl="0" w:tplc="5EA2E9F6">
      <w:numFmt w:val="bullet"/>
      <w:lvlText w:val="•"/>
      <w:lvlJc w:val="left"/>
      <w:pPr>
        <w:ind w:left="351" w:hanging="148"/>
      </w:pPr>
      <w:rPr>
        <w:rFonts w:ascii="Calibri" w:eastAsia="Calibri" w:hAnsi="Calibri" w:cs="Calibri" w:hint="default"/>
        <w:w w:val="112"/>
        <w:lang w:val="en-US" w:eastAsia="en-US" w:bidi="ar-SA"/>
      </w:rPr>
    </w:lvl>
    <w:lvl w:ilvl="1" w:tplc="0B0039B0">
      <w:numFmt w:val="bullet"/>
      <w:lvlText w:val="•"/>
      <w:lvlJc w:val="left"/>
      <w:pPr>
        <w:ind w:left="513" w:hanging="148"/>
      </w:pPr>
      <w:rPr>
        <w:rFonts w:hint="default"/>
        <w:lang w:val="en-US" w:eastAsia="en-US" w:bidi="ar-SA"/>
      </w:rPr>
    </w:lvl>
    <w:lvl w:ilvl="2" w:tplc="9F12FD34">
      <w:numFmt w:val="bullet"/>
      <w:lvlText w:val="•"/>
      <w:lvlJc w:val="left"/>
      <w:pPr>
        <w:ind w:left="667" w:hanging="148"/>
      </w:pPr>
      <w:rPr>
        <w:rFonts w:hint="default"/>
        <w:lang w:val="en-US" w:eastAsia="en-US" w:bidi="ar-SA"/>
      </w:rPr>
    </w:lvl>
    <w:lvl w:ilvl="3" w:tplc="3E2ECD24">
      <w:numFmt w:val="bullet"/>
      <w:lvlText w:val="•"/>
      <w:lvlJc w:val="left"/>
      <w:pPr>
        <w:ind w:left="820" w:hanging="148"/>
      </w:pPr>
      <w:rPr>
        <w:rFonts w:hint="default"/>
        <w:lang w:val="en-US" w:eastAsia="en-US" w:bidi="ar-SA"/>
      </w:rPr>
    </w:lvl>
    <w:lvl w:ilvl="4" w:tplc="6D8E7ACA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5" w:tplc="FB7A05AA">
      <w:numFmt w:val="bullet"/>
      <w:lvlText w:val="•"/>
      <w:lvlJc w:val="left"/>
      <w:pPr>
        <w:ind w:left="1128" w:hanging="148"/>
      </w:pPr>
      <w:rPr>
        <w:rFonts w:hint="default"/>
        <w:lang w:val="en-US" w:eastAsia="en-US" w:bidi="ar-SA"/>
      </w:rPr>
    </w:lvl>
    <w:lvl w:ilvl="6" w:tplc="861A0CE8">
      <w:numFmt w:val="bullet"/>
      <w:lvlText w:val="•"/>
      <w:lvlJc w:val="left"/>
      <w:pPr>
        <w:ind w:left="1281" w:hanging="148"/>
      </w:pPr>
      <w:rPr>
        <w:rFonts w:hint="default"/>
        <w:lang w:val="en-US" w:eastAsia="en-US" w:bidi="ar-SA"/>
      </w:rPr>
    </w:lvl>
    <w:lvl w:ilvl="7" w:tplc="9F9EFE9C">
      <w:numFmt w:val="bullet"/>
      <w:lvlText w:val="•"/>
      <w:lvlJc w:val="left"/>
      <w:pPr>
        <w:ind w:left="1435" w:hanging="148"/>
      </w:pPr>
      <w:rPr>
        <w:rFonts w:hint="default"/>
        <w:lang w:val="en-US" w:eastAsia="en-US" w:bidi="ar-SA"/>
      </w:rPr>
    </w:lvl>
    <w:lvl w:ilvl="8" w:tplc="51D004BC">
      <w:numFmt w:val="bullet"/>
      <w:lvlText w:val="•"/>
      <w:lvlJc w:val="left"/>
      <w:pPr>
        <w:ind w:left="1588" w:hanging="148"/>
      </w:pPr>
      <w:rPr>
        <w:rFonts w:hint="default"/>
        <w:lang w:val="en-US" w:eastAsia="en-US" w:bidi="ar-SA"/>
      </w:rPr>
    </w:lvl>
  </w:abstractNum>
  <w:abstractNum w:abstractNumId="2" w15:restartNumberingAfterBreak="0">
    <w:nsid w:val="315A7F2D"/>
    <w:multiLevelType w:val="hybridMultilevel"/>
    <w:tmpl w:val="49D00010"/>
    <w:lvl w:ilvl="0" w:tplc="ACD03F3C">
      <w:numFmt w:val="bullet"/>
      <w:lvlText w:val="•"/>
      <w:lvlJc w:val="left"/>
      <w:pPr>
        <w:ind w:left="351" w:hanging="131"/>
      </w:pPr>
      <w:rPr>
        <w:rFonts w:ascii="Calibri" w:eastAsia="Calibri" w:hAnsi="Calibri" w:cs="Calibri" w:hint="default"/>
        <w:b w:val="0"/>
        <w:bCs w:val="0"/>
        <w:i w:val="0"/>
        <w:iCs w:val="0"/>
        <w:color w:val="617C88"/>
        <w:w w:val="112"/>
        <w:sz w:val="16"/>
        <w:szCs w:val="16"/>
        <w:lang w:val="en-US" w:eastAsia="en-US" w:bidi="ar-SA"/>
      </w:rPr>
    </w:lvl>
    <w:lvl w:ilvl="1" w:tplc="60EE10C0">
      <w:numFmt w:val="bullet"/>
      <w:lvlText w:val="•"/>
      <w:lvlJc w:val="left"/>
      <w:pPr>
        <w:ind w:left="506" w:hanging="131"/>
      </w:pPr>
      <w:rPr>
        <w:rFonts w:hint="default"/>
        <w:lang w:val="en-US" w:eastAsia="en-US" w:bidi="ar-SA"/>
      </w:rPr>
    </w:lvl>
    <w:lvl w:ilvl="2" w:tplc="D788378A">
      <w:numFmt w:val="bullet"/>
      <w:lvlText w:val="•"/>
      <w:lvlJc w:val="left"/>
      <w:pPr>
        <w:ind w:left="652" w:hanging="131"/>
      </w:pPr>
      <w:rPr>
        <w:rFonts w:hint="default"/>
        <w:lang w:val="en-US" w:eastAsia="en-US" w:bidi="ar-SA"/>
      </w:rPr>
    </w:lvl>
    <w:lvl w:ilvl="3" w:tplc="22EACE8C">
      <w:numFmt w:val="bullet"/>
      <w:lvlText w:val="•"/>
      <w:lvlJc w:val="left"/>
      <w:pPr>
        <w:ind w:left="799" w:hanging="131"/>
      </w:pPr>
      <w:rPr>
        <w:rFonts w:hint="default"/>
        <w:lang w:val="en-US" w:eastAsia="en-US" w:bidi="ar-SA"/>
      </w:rPr>
    </w:lvl>
    <w:lvl w:ilvl="4" w:tplc="7D583D3A">
      <w:numFmt w:val="bullet"/>
      <w:lvlText w:val="•"/>
      <w:lvlJc w:val="left"/>
      <w:pPr>
        <w:ind w:left="945" w:hanging="131"/>
      </w:pPr>
      <w:rPr>
        <w:rFonts w:hint="default"/>
        <w:lang w:val="en-US" w:eastAsia="en-US" w:bidi="ar-SA"/>
      </w:rPr>
    </w:lvl>
    <w:lvl w:ilvl="5" w:tplc="66B0DE28">
      <w:numFmt w:val="bullet"/>
      <w:lvlText w:val="•"/>
      <w:lvlJc w:val="left"/>
      <w:pPr>
        <w:ind w:left="1092" w:hanging="131"/>
      </w:pPr>
      <w:rPr>
        <w:rFonts w:hint="default"/>
        <w:lang w:val="en-US" w:eastAsia="en-US" w:bidi="ar-SA"/>
      </w:rPr>
    </w:lvl>
    <w:lvl w:ilvl="6" w:tplc="44C0F68A">
      <w:numFmt w:val="bullet"/>
      <w:lvlText w:val="•"/>
      <w:lvlJc w:val="left"/>
      <w:pPr>
        <w:ind w:left="1238" w:hanging="131"/>
      </w:pPr>
      <w:rPr>
        <w:rFonts w:hint="default"/>
        <w:lang w:val="en-US" w:eastAsia="en-US" w:bidi="ar-SA"/>
      </w:rPr>
    </w:lvl>
    <w:lvl w:ilvl="7" w:tplc="A8266418">
      <w:numFmt w:val="bullet"/>
      <w:lvlText w:val="•"/>
      <w:lvlJc w:val="left"/>
      <w:pPr>
        <w:ind w:left="1384" w:hanging="131"/>
      </w:pPr>
      <w:rPr>
        <w:rFonts w:hint="default"/>
        <w:lang w:val="en-US" w:eastAsia="en-US" w:bidi="ar-SA"/>
      </w:rPr>
    </w:lvl>
    <w:lvl w:ilvl="8" w:tplc="70BEC744">
      <w:numFmt w:val="bullet"/>
      <w:lvlText w:val="•"/>
      <w:lvlJc w:val="left"/>
      <w:pPr>
        <w:ind w:left="1531" w:hanging="131"/>
      </w:pPr>
      <w:rPr>
        <w:rFonts w:hint="default"/>
        <w:lang w:val="en-US" w:eastAsia="en-US" w:bidi="ar-SA"/>
      </w:rPr>
    </w:lvl>
  </w:abstractNum>
  <w:abstractNum w:abstractNumId="3" w15:restartNumberingAfterBreak="0">
    <w:nsid w:val="56D61613"/>
    <w:multiLevelType w:val="hybridMultilevel"/>
    <w:tmpl w:val="0654FF3E"/>
    <w:lvl w:ilvl="0" w:tplc="A2145A78">
      <w:numFmt w:val="bullet"/>
      <w:lvlText w:val="•"/>
      <w:lvlJc w:val="left"/>
      <w:pPr>
        <w:ind w:left="351" w:hanging="131"/>
      </w:pPr>
      <w:rPr>
        <w:rFonts w:ascii="Calibri" w:eastAsia="Calibri" w:hAnsi="Calibri" w:cs="Calibri" w:hint="default"/>
        <w:b w:val="0"/>
        <w:bCs w:val="0"/>
        <w:i w:val="0"/>
        <w:iCs w:val="0"/>
        <w:color w:val="617C88"/>
        <w:w w:val="112"/>
        <w:sz w:val="16"/>
        <w:szCs w:val="16"/>
        <w:lang w:val="en-US" w:eastAsia="en-US" w:bidi="ar-SA"/>
      </w:rPr>
    </w:lvl>
    <w:lvl w:ilvl="1" w:tplc="17BCF308">
      <w:numFmt w:val="bullet"/>
      <w:lvlText w:val="•"/>
      <w:lvlJc w:val="left"/>
      <w:pPr>
        <w:ind w:left="554" w:hanging="131"/>
      </w:pPr>
      <w:rPr>
        <w:rFonts w:hint="default"/>
        <w:lang w:val="en-US" w:eastAsia="en-US" w:bidi="ar-SA"/>
      </w:rPr>
    </w:lvl>
    <w:lvl w:ilvl="2" w:tplc="1D72E354">
      <w:numFmt w:val="bullet"/>
      <w:lvlText w:val="•"/>
      <w:lvlJc w:val="left"/>
      <w:pPr>
        <w:ind w:left="749" w:hanging="131"/>
      </w:pPr>
      <w:rPr>
        <w:rFonts w:hint="default"/>
        <w:lang w:val="en-US" w:eastAsia="en-US" w:bidi="ar-SA"/>
      </w:rPr>
    </w:lvl>
    <w:lvl w:ilvl="3" w:tplc="9CD289E0">
      <w:numFmt w:val="bullet"/>
      <w:lvlText w:val="•"/>
      <w:lvlJc w:val="left"/>
      <w:pPr>
        <w:ind w:left="944" w:hanging="131"/>
      </w:pPr>
      <w:rPr>
        <w:rFonts w:hint="default"/>
        <w:lang w:val="en-US" w:eastAsia="en-US" w:bidi="ar-SA"/>
      </w:rPr>
    </w:lvl>
    <w:lvl w:ilvl="4" w:tplc="ECCC11DE">
      <w:numFmt w:val="bullet"/>
      <w:lvlText w:val="•"/>
      <w:lvlJc w:val="left"/>
      <w:pPr>
        <w:ind w:left="1139" w:hanging="131"/>
      </w:pPr>
      <w:rPr>
        <w:rFonts w:hint="default"/>
        <w:lang w:val="en-US" w:eastAsia="en-US" w:bidi="ar-SA"/>
      </w:rPr>
    </w:lvl>
    <w:lvl w:ilvl="5" w:tplc="BB4E2FAA">
      <w:numFmt w:val="bullet"/>
      <w:lvlText w:val="•"/>
      <w:lvlJc w:val="left"/>
      <w:pPr>
        <w:ind w:left="1334" w:hanging="131"/>
      </w:pPr>
      <w:rPr>
        <w:rFonts w:hint="default"/>
        <w:lang w:val="en-US" w:eastAsia="en-US" w:bidi="ar-SA"/>
      </w:rPr>
    </w:lvl>
    <w:lvl w:ilvl="6" w:tplc="F6026C3C">
      <w:numFmt w:val="bullet"/>
      <w:lvlText w:val="•"/>
      <w:lvlJc w:val="left"/>
      <w:pPr>
        <w:ind w:left="1529" w:hanging="131"/>
      </w:pPr>
      <w:rPr>
        <w:rFonts w:hint="default"/>
        <w:lang w:val="en-US" w:eastAsia="en-US" w:bidi="ar-SA"/>
      </w:rPr>
    </w:lvl>
    <w:lvl w:ilvl="7" w:tplc="DA2EA7E0">
      <w:numFmt w:val="bullet"/>
      <w:lvlText w:val="•"/>
      <w:lvlJc w:val="left"/>
      <w:pPr>
        <w:ind w:left="1723" w:hanging="131"/>
      </w:pPr>
      <w:rPr>
        <w:rFonts w:hint="default"/>
        <w:lang w:val="en-US" w:eastAsia="en-US" w:bidi="ar-SA"/>
      </w:rPr>
    </w:lvl>
    <w:lvl w:ilvl="8" w:tplc="EF0EA740">
      <w:numFmt w:val="bullet"/>
      <w:lvlText w:val="•"/>
      <w:lvlJc w:val="left"/>
      <w:pPr>
        <w:ind w:left="1918" w:hanging="131"/>
      </w:pPr>
      <w:rPr>
        <w:rFonts w:hint="default"/>
        <w:lang w:val="en-US" w:eastAsia="en-US" w:bidi="ar-SA"/>
      </w:rPr>
    </w:lvl>
  </w:abstractNum>
  <w:abstractNum w:abstractNumId="4" w15:restartNumberingAfterBreak="0">
    <w:nsid w:val="6B696C8C"/>
    <w:multiLevelType w:val="hybridMultilevel"/>
    <w:tmpl w:val="EA789F12"/>
    <w:lvl w:ilvl="0" w:tplc="FA0AE926">
      <w:numFmt w:val="bullet"/>
      <w:lvlText w:val="-"/>
      <w:lvlJc w:val="left"/>
      <w:pPr>
        <w:ind w:left="784" w:hanging="216"/>
      </w:pPr>
      <w:rPr>
        <w:rFonts w:ascii="Calibri" w:eastAsia="Calibri" w:hAnsi="Calibri" w:cs="Calibri" w:hint="default"/>
        <w:b w:val="0"/>
        <w:bCs w:val="0"/>
        <w:i w:val="0"/>
        <w:iCs w:val="0"/>
        <w:color w:val="2D3F47"/>
        <w:w w:val="156"/>
        <w:sz w:val="18"/>
        <w:szCs w:val="18"/>
        <w:lang w:val="en-US" w:eastAsia="en-US" w:bidi="ar-SA"/>
      </w:rPr>
    </w:lvl>
    <w:lvl w:ilvl="1" w:tplc="DE1A0C72">
      <w:numFmt w:val="bullet"/>
      <w:lvlText w:val="•"/>
      <w:lvlJc w:val="left"/>
      <w:pPr>
        <w:ind w:left="1261" w:hanging="216"/>
      </w:pPr>
      <w:rPr>
        <w:rFonts w:hint="default"/>
        <w:lang w:val="en-US" w:eastAsia="en-US" w:bidi="ar-SA"/>
      </w:rPr>
    </w:lvl>
    <w:lvl w:ilvl="2" w:tplc="B3B49438">
      <w:numFmt w:val="bullet"/>
      <w:lvlText w:val="•"/>
      <w:lvlJc w:val="left"/>
      <w:pPr>
        <w:ind w:left="1742" w:hanging="216"/>
      </w:pPr>
      <w:rPr>
        <w:rFonts w:hint="default"/>
        <w:lang w:val="en-US" w:eastAsia="en-US" w:bidi="ar-SA"/>
      </w:rPr>
    </w:lvl>
    <w:lvl w:ilvl="3" w:tplc="CDCEFE78">
      <w:numFmt w:val="bullet"/>
      <w:lvlText w:val="•"/>
      <w:lvlJc w:val="left"/>
      <w:pPr>
        <w:ind w:left="2223" w:hanging="216"/>
      </w:pPr>
      <w:rPr>
        <w:rFonts w:hint="default"/>
        <w:lang w:val="en-US" w:eastAsia="en-US" w:bidi="ar-SA"/>
      </w:rPr>
    </w:lvl>
    <w:lvl w:ilvl="4" w:tplc="C3F41390">
      <w:numFmt w:val="bullet"/>
      <w:lvlText w:val="•"/>
      <w:lvlJc w:val="left"/>
      <w:pPr>
        <w:ind w:left="2704" w:hanging="216"/>
      </w:pPr>
      <w:rPr>
        <w:rFonts w:hint="default"/>
        <w:lang w:val="en-US" w:eastAsia="en-US" w:bidi="ar-SA"/>
      </w:rPr>
    </w:lvl>
    <w:lvl w:ilvl="5" w:tplc="D97C1162">
      <w:numFmt w:val="bullet"/>
      <w:lvlText w:val="•"/>
      <w:lvlJc w:val="left"/>
      <w:pPr>
        <w:ind w:left="3185" w:hanging="216"/>
      </w:pPr>
      <w:rPr>
        <w:rFonts w:hint="default"/>
        <w:lang w:val="en-US" w:eastAsia="en-US" w:bidi="ar-SA"/>
      </w:rPr>
    </w:lvl>
    <w:lvl w:ilvl="6" w:tplc="3DB6BDBA">
      <w:numFmt w:val="bullet"/>
      <w:lvlText w:val="•"/>
      <w:lvlJc w:val="left"/>
      <w:pPr>
        <w:ind w:left="3666" w:hanging="216"/>
      </w:pPr>
      <w:rPr>
        <w:rFonts w:hint="default"/>
        <w:lang w:val="en-US" w:eastAsia="en-US" w:bidi="ar-SA"/>
      </w:rPr>
    </w:lvl>
    <w:lvl w:ilvl="7" w:tplc="1B4A3F0C">
      <w:numFmt w:val="bullet"/>
      <w:lvlText w:val="•"/>
      <w:lvlJc w:val="left"/>
      <w:pPr>
        <w:ind w:left="4147" w:hanging="216"/>
      </w:pPr>
      <w:rPr>
        <w:rFonts w:hint="default"/>
        <w:lang w:val="en-US" w:eastAsia="en-US" w:bidi="ar-SA"/>
      </w:rPr>
    </w:lvl>
    <w:lvl w:ilvl="8" w:tplc="174C0F8C">
      <w:numFmt w:val="bullet"/>
      <w:lvlText w:val="•"/>
      <w:lvlJc w:val="left"/>
      <w:pPr>
        <w:ind w:left="4628" w:hanging="216"/>
      </w:pPr>
      <w:rPr>
        <w:rFonts w:hint="default"/>
        <w:lang w:val="en-US" w:eastAsia="en-US" w:bidi="ar-SA"/>
      </w:rPr>
    </w:lvl>
  </w:abstractNum>
  <w:abstractNum w:abstractNumId="5" w15:restartNumberingAfterBreak="0">
    <w:nsid w:val="7B7E58A3"/>
    <w:multiLevelType w:val="hybridMultilevel"/>
    <w:tmpl w:val="42CE5BF4"/>
    <w:lvl w:ilvl="0" w:tplc="368E779A">
      <w:start w:val="1"/>
      <w:numFmt w:val="decimal"/>
      <w:lvlText w:val="%1."/>
      <w:lvlJc w:val="left"/>
      <w:pPr>
        <w:ind w:left="639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D3F47"/>
        <w:spacing w:val="-3"/>
        <w:w w:val="101"/>
        <w:sz w:val="14"/>
        <w:szCs w:val="14"/>
        <w:lang w:val="en-US" w:eastAsia="en-US" w:bidi="ar-SA"/>
      </w:rPr>
    </w:lvl>
    <w:lvl w:ilvl="1" w:tplc="BF70C888">
      <w:numFmt w:val="bullet"/>
      <w:lvlText w:val="•"/>
      <w:lvlJc w:val="left"/>
      <w:pPr>
        <w:ind w:left="549" w:hanging="360"/>
      </w:pPr>
      <w:rPr>
        <w:rFonts w:hint="default"/>
        <w:lang w:val="en-US" w:eastAsia="en-US" w:bidi="ar-SA"/>
      </w:rPr>
    </w:lvl>
    <w:lvl w:ilvl="2" w:tplc="C2E2EBA4">
      <w:numFmt w:val="bullet"/>
      <w:lvlText w:val="•"/>
      <w:lvlJc w:val="left"/>
      <w:pPr>
        <w:ind w:left="459" w:hanging="360"/>
      </w:pPr>
      <w:rPr>
        <w:rFonts w:hint="default"/>
        <w:lang w:val="en-US" w:eastAsia="en-US" w:bidi="ar-SA"/>
      </w:rPr>
    </w:lvl>
    <w:lvl w:ilvl="3" w:tplc="95E4D864">
      <w:numFmt w:val="bullet"/>
      <w:lvlText w:val="•"/>
      <w:lvlJc w:val="left"/>
      <w:pPr>
        <w:ind w:left="368" w:hanging="360"/>
      </w:pPr>
      <w:rPr>
        <w:rFonts w:hint="default"/>
        <w:lang w:val="en-US" w:eastAsia="en-US" w:bidi="ar-SA"/>
      </w:rPr>
    </w:lvl>
    <w:lvl w:ilvl="4" w:tplc="F592A4B4">
      <w:numFmt w:val="bullet"/>
      <w:lvlText w:val="•"/>
      <w:lvlJc w:val="left"/>
      <w:pPr>
        <w:ind w:left="278" w:hanging="360"/>
      </w:pPr>
      <w:rPr>
        <w:rFonts w:hint="default"/>
        <w:lang w:val="en-US" w:eastAsia="en-US" w:bidi="ar-SA"/>
      </w:rPr>
    </w:lvl>
    <w:lvl w:ilvl="5" w:tplc="0CA21AEE">
      <w:numFmt w:val="bullet"/>
      <w:lvlText w:val="•"/>
      <w:lvlJc w:val="left"/>
      <w:pPr>
        <w:ind w:left="188" w:hanging="360"/>
      </w:pPr>
      <w:rPr>
        <w:rFonts w:hint="default"/>
        <w:lang w:val="en-US" w:eastAsia="en-US" w:bidi="ar-SA"/>
      </w:rPr>
    </w:lvl>
    <w:lvl w:ilvl="6" w:tplc="949238EC">
      <w:numFmt w:val="bullet"/>
      <w:lvlText w:val="•"/>
      <w:lvlJc w:val="left"/>
      <w:pPr>
        <w:ind w:left="97" w:hanging="360"/>
      </w:pPr>
      <w:rPr>
        <w:rFonts w:hint="default"/>
        <w:lang w:val="en-US" w:eastAsia="en-US" w:bidi="ar-SA"/>
      </w:rPr>
    </w:lvl>
    <w:lvl w:ilvl="7" w:tplc="2AA669D2">
      <w:numFmt w:val="bullet"/>
      <w:lvlText w:val="•"/>
      <w:lvlJc w:val="left"/>
      <w:pPr>
        <w:ind w:left="7" w:hanging="360"/>
      </w:pPr>
      <w:rPr>
        <w:rFonts w:hint="default"/>
        <w:lang w:val="en-US" w:eastAsia="en-US" w:bidi="ar-SA"/>
      </w:rPr>
    </w:lvl>
    <w:lvl w:ilvl="8" w:tplc="30E2C890">
      <w:numFmt w:val="bullet"/>
      <w:lvlText w:val="•"/>
      <w:lvlJc w:val="left"/>
      <w:pPr>
        <w:ind w:left="-83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7C075F88"/>
    <w:multiLevelType w:val="hybridMultilevel"/>
    <w:tmpl w:val="73A4B66A"/>
    <w:lvl w:ilvl="0" w:tplc="B69025F2">
      <w:numFmt w:val="bullet"/>
      <w:lvlText w:val="•"/>
      <w:lvlJc w:val="left"/>
      <w:pPr>
        <w:ind w:left="348" w:hanging="148"/>
      </w:pPr>
      <w:rPr>
        <w:rFonts w:ascii="Calibri" w:eastAsia="Calibri" w:hAnsi="Calibri" w:cs="Calibri" w:hint="default"/>
        <w:w w:val="112"/>
        <w:lang w:val="en-US" w:eastAsia="en-US" w:bidi="ar-SA"/>
      </w:rPr>
    </w:lvl>
    <w:lvl w:ilvl="1" w:tplc="1B24B44A">
      <w:numFmt w:val="bullet"/>
      <w:lvlText w:val="•"/>
      <w:lvlJc w:val="left"/>
      <w:pPr>
        <w:ind w:left="506" w:hanging="148"/>
      </w:pPr>
      <w:rPr>
        <w:rFonts w:hint="default"/>
        <w:lang w:val="en-US" w:eastAsia="en-US" w:bidi="ar-SA"/>
      </w:rPr>
    </w:lvl>
    <w:lvl w:ilvl="2" w:tplc="15D4D01A">
      <w:numFmt w:val="bullet"/>
      <w:lvlText w:val="•"/>
      <w:lvlJc w:val="left"/>
      <w:pPr>
        <w:ind w:left="672" w:hanging="148"/>
      </w:pPr>
      <w:rPr>
        <w:rFonts w:hint="default"/>
        <w:lang w:val="en-US" w:eastAsia="en-US" w:bidi="ar-SA"/>
      </w:rPr>
    </w:lvl>
    <w:lvl w:ilvl="3" w:tplc="2222F8CA">
      <w:numFmt w:val="bullet"/>
      <w:lvlText w:val="•"/>
      <w:lvlJc w:val="left"/>
      <w:pPr>
        <w:ind w:left="839" w:hanging="148"/>
      </w:pPr>
      <w:rPr>
        <w:rFonts w:hint="default"/>
        <w:lang w:val="en-US" w:eastAsia="en-US" w:bidi="ar-SA"/>
      </w:rPr>
    </w:lvl>
    <w:lvl w:ilvl="4" w:tplc="26FCEEC2">
      <w:numFmt w:val="bullet"/>
      <w:lvlText w:val="•"/>
      <w:lvlJc w:val="left"/>
      <w:pPr>
        <w:ind w:left="1005" w:hanging="148"/>
      </w:pPr>
      <w:rPr>
        <w:rFonts w:hint="default"/>
        <w:lang w:val="en-US" w:eastAsia="en-US" w:bidi="ar-SA"/>
      </w:rPr>
    </w:lvl>
    <w:lvl w:ilvl="5" w:tplc="405C6E60">
      <w:numFmt w:val="bullet"/>
      <w:lvlText w:val="•"/>
      <w:lvlJc w:val="left"/>
      <w:pPr>
        <w:ind w:left="1172" w:hanging="148"/>
      </w:pPr>
      <w:rPr>
        <w:rFonts w:hint="default"/>
        <w:lang w:val="en-US" w:eastAsia="en-US" w:bidi="ar-SA"/>
      </w:rPr>
    </w:lvl>
    <w:lvl w:ilvl="6" w:tplc="EB001B42">
      <w:numFmt w:val="bullet"/>
      <w:lvlText w:val="•"/>
      <w:lvlJc w:val="left"/>
      <w:pPr>
        <w:ind w:left="1338" w:hanging="148"/>
      </w:pPr>
      <w:rPr>
        <w:rFonts w:hint="default"/>
        <w:lang w:val="en-US" w:eastAsia="en-US" w:bidi="ar-SA"/>
      </w:rPr>
    </w:lvl>
    <w:lvl w:ilvl="7" w:tplc="20663840">
      <w:numFmt w:val="bullet"/>
      <w:lvlText w:val="•"/>
      <w:lvlJc w:val="left"/>
      <w:pPr>
        <w:ind w:left="1505" w:hanging="148"/>
      </w:pPr>
      <w:rPr>
        <w:rFonts w:hint="default"/>
        <w:lang w:val="en-US" w:eastAsia="en-US" w:bidi="ar-SA"/>
      </w:rPr>
    </w:lvl>
    <w:lvl w:ilvl="8" w:tplc="4DAADD54">
      <w:numFmt w:val="bullet"/>
      <w:lvlText w:val="•"/>
      <w:lvlJc w:val="left"/>
      <w:pPr>
        <w:ind w:left="1671" w:hanging="148"/>
      </w:pPr>
      <w:rPr>
        <w:rFonts w:hint="default"/>
        <w:lang w:val="en-US" w:eastAsia="en-US" w:bidi="ar-SA"/>
      </w:rPr>
    </w:lvl>
  </w:abstractNum>
  <w:abstractNum w:abstractNumId="7" w15:restartNumberingAfterBreak="0">
    <w:nsid w:val="7DA568CB"/>
    <w:multiLevelType w:val="hybridMultilevel"/>
    <w:tmpl w:val="24B4842A"/>
    <w:lvl w:ilvl="0" w:tplc="D8B2DE40">
      <w:numFmt w:val="bullet"/>
      <w:lvlText w:val="-"/>
      <w:lvlJc w:val="left"/>
      <w:pPr>
        <w:ind w:left="784" w:hanging="216"/>
      </w:pPr>
      <w:rPr>
        <w:rFonts w:ascii="Calibri" w:eastAsia="Calibri" w:hAnsi="Calibri" w:cs="Calibri" w:hint="default"/>
        <w:b w:val="0"/>
        <w:bCs w:val="0"/>
        <w:i w:val="0"/>
        <w:iCs w:val="0"/>
        <w:color w:val="2D3F47"/>
        <w:w w:val="156"/>
        <w:sz w:val="18"/>
        <w:szCs w:val="18"/>
        <w:lang w:val="en-US" w:eastAsia="en-US" w:bidi="ar-SA"/>
      </w:rPr>
    </w:lvl>
    <w:lvl w:ilvl="1" w:tplc="B6708E22">
      <w:numFmt w:val="bullet"/>
      <w:lvlText w:val="•"/>
      <w:lvlJc w:val="left"/>
      <w:pPr>
        <w:ind w:left="1210" w:hanging="216"/>
      </w:pPr>
      <w:rPr>
        <w:rFonts w:hint="default"/>
        <w:lang w:val="en-US" w:eastAsia="en-US" w:bidi="ar-SA"/>
      </w:rPr>
    </w:lvl>
    <w:lvl w:ilvl="2" w:tplc="2CB0CB68">
      <w:numFmt w:val="bullet"/>
      <w:lvlText w:val="•"/>
      <w:lvlJc w:val="left"/>
      <w:pPr>
        <w:ind w:left="1641" w:hanging="216"/>
      </w:pPr>
      <w:rPr>
        <w:rFonts w:hint="default"/>
        <w:lang w:val="en-US" w:eastAsia="en-US" w:bidi="ar-SA"/>
      </w:rPr>
    </w:lvl>
    <w:lvl w:ilvl="3" w:tplc="CF824AC6">
      <w:numFmt w:val="bullet"/>
      <w:lvlText w:val="•"/>
      <w:lvlJc w:val="left"/>
      <w:pPr>
        <w:ind w:left="2072" w:hanging="216"/>
      </w:pPr>
      <w:rPr>
        <w:rFonts w:hint="default"/>
        <w:lang w:val="en-US" w:eastAsia="en-US" w:bidi="ar-SA"/>
      </w:rPr>
    </w:lvl>
    <w:lvl w:ilvl="4" w:tplc="13D8BC12">
      <w:numFmt w:val="bullet"/>
      <w:lvlText w:val="•"/>
      <w:lvlJc w:val="left"/>
      <w:pPr>
        <w:ind w:left="2503" w:hanging="216"/>
      </w:pPr>
      <w:rPr>
        <w:rFonts w:hint="default"/>
        <w:lang w:val="en-US" w:eastAsia="en-US" w:bidi="ar-SA"/>
      </w:rPr>
    </w:lvl>
    <w:lvl w:ilvl="5" w:tplc="82CAF1E4">
      <w:numFmt w:val="bullet"/>
      <w:lvlText w:val="•"/>
      <w:lvlJc w:val="left"/>
      <w:pPr>
        <w:ind w:left="2934" w:hanging="216"/>
      </w:pPr>
      <w:rPr>
        <w:rFonts w:hint="default"/>
        <w:lang w:val="en-US" w:eastAsia="en-US" w:bidi="ar-SA"/>
      </w:rPr>
    </w:lvl>
    <w:lvl w:ilvl="6" w:tplc="60D431FC">
      <w:numFmt w:val="bullet"/>
      <w:lvlText w:val="•"/>
      <w:lvlJc w:val="left"/>
      <w:pPr>
        <w:ind w:left="3364" w:hanging="216"/>
      </w:pPr>
      <w:rPr>
        <w:rFonts w:hint="default"/>
        <w:lang w:val="en-US" w:eastAsia="en-US" w:bidi="ar-SA"/>
      </w:rPr>
    </w:lvl>
    <w:lvl w:ilvl="7" w:tplc="F2763192">
      <w:numFmt w:val="bullet"/>
      <w:lvlText w:val="•"/>
      <w:lvlJc w:val="left"/>
      <w:pPr>
        <w:ind w:left="3795" w:hanging="216"/>
      </w:pPr>
      <w:rPr>
        <w:rFonts w:hint="default"/>
        <w:lang w:val="en-US" w:eastAsia="en-US" w:bidi="ar-SA"/>
      </w:rPr>
    </w:lvl>
    <w:lvl w:ilvl="8" w:tplc="1516478C">
      <w:numFmt w:val="bullet"/>
      <w:lvlText w:val="•"/>
      <w:lvlJc w:val="left"/>
      <w:pPr>
        <w:ind w:left="4226" w:hanging="216"/>
      </w:pPr>
      <w:rPr>
        <w:rFonts w:hint="default"/>
        <w:lang w:val="en-US" w:eastAsia="en-US" w:bidi="ar-SA"/>
      </w:rPr>
    </w:lvl>
  </w:abstractNum>
  <w:num w:numId="1" w16cid:durableId="1112213179">
    <w:abstractNumId w:val="5"/>
  </w:num>
  <w:num w:numId="2" w16cid:durableId="245845177">
    <w:abstractNumId w:val="4"/>
  </w:num>
  <w:num w:numId="3" w16cid:durableId="1173957995">
    <w:abstractNumId w:val="3"/>
  </w:num>
  <w:num w:numId="4" w16cid:durableId="112214908">
    <w:abstractNumId w:val="0"/>
  </w:num>
  <w:num w:numId="5" w16cid:durableId="2115830058">
    <w:abstractNumId w:val="1"/>
  </w:num>
  <w:num w:numId="6" w16cid:durableId="1351639033">
    <w:abstractNumId w:val="2"/>
  </w:num>
  <w:num w:numId="7" w16cid:durableId="1445421293">
    <w:abstractNumId w:val="6"/>
  </w:num>
  <w:num w:numId="8" w16cid:durableId="165664200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drawingGridHorizontalSpacing w:val="110"/>
  <w:displayHorizontalDrawingGridEvery w:val="2"/>
  <w:characterSpacingControl w:val="doNotCompress"/>
  <w:hdrShapeDefaults>
    <o:shapedefaults v:ext="edit" spidmax="234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1431B"/>
    <w:rsid w:val="001F22CF"/>
    <w:rsid w:val="00203274"/>
    <w:rsid w:val="003B7343"/>
    <w:rsid w:val="004250FF"/>
    <w:rsid w:val="00675AE5"/>
    <w:rsid w:val="0069189E"/>
    <w:rsid w:val="0071431B"/>
    <w:rsid w:val="0081435D"/>
    <w:rsid w:val="00851582"/>
    <w:rsid w:val="00861EC2"/>
    <w:rsid w:val="008C074C"/>
    <w:rsid w:val="008E553D"/>
    <w:rsid w:val="00916101"/>
    <w:rsid w:val="009D592A"/>
    <w:rsid w:val="00AA4710"/>
    <w:rsid w:val="00C86A47"/>
    <w:rsid w:val="00C93A83"/>
    <w:rsid w:val="00D77DD8"/>
    <w:rsid w:val="00E52291"/>
    <w:rsid w:val="00F60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48"/>
    <o:shapelayout v:ext="edit">
      <o:idmap v:ext="edit" data="2"/>
    </o:shapelayout>
  </w:shapeDefaults>
  <w:decimalSymbol w:val="."/>
  <w:listSeparator w:val=","/>
  <w14:docId w14:val="7209C2B2"/>
  <w15:docId w15:val="{2F64342E-1EDB-450C-9AD5-A3EA979C0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48"/>
      <w:ind w:left="300"/>
      <w:outlineLvl w:val="0"/>
    </w:pPr>
    <w:rPr>
      <w:rFonts w:ascii="Garamond" w:eastAsia="Garamond" w:hAnsi="Garamond" w:cs="Garamond"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ind w:left="280"/>
      <w:outlineLvl w:val="1"/>
    </w:pPr>
    <w:rPr>
      <w:rFonts w:ascii="Century Gothic" w:eastAsia="Century Gothic" w:hAnsi="Century Gothic" w:cs="Century Gothic"/>
      <w:b/>
      <w:bCs/>
    </w:rPr>
  </w:style>
  <w:style w:type="paragraph" w:styleId="Heading3">
    <w:name w:val="heading 3"/>
    <w:basedOn w:val="Normal"/>
    <w:uiPriority w:val="9"/>
    <w:unhideWhenUsed/>
    <w:qFormat/>
    <w:pPr>
      <w:ind w:left="280"/>
      <w:outlineLvl w:val="2"/>
    </w:pPr>
    <w:rPr>
      <w:rFonts w:ascii="Century Gothic" w:eastAsia="Century Gothic" w:hAnsi="Century Gothic" w:cs="Century Gothic"/>
      <w:b/>
      <w:bCs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64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E55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553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E55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553D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881</Words>
  <Characters>5217</Characters>
  <Application>Microsoft Office Word</Application>
  <DocSecurity>0</DocSecurity>
  <Lines>260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Holly Krasa</cp:lastModifiedBy>
  <cp:revision>3</cp:revision>
  <dcterms:created xsi:type="dcterms:W3CDTF">2023-03-12T19:17:00Z</dcterms:created>
  <dcterms:modified xsi:type="dcterms:W3CDTF">2023-03-12T19:18:00Z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2021-07-13T00:00:00Z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2021-07-24T00:00:00Z</vt:filetime>
  </property>
  <property fmtid="{D5CDD505-2E9C-101B-9397-08002B2CF9AE}" pid="5" name="GrammarlyDocumentId">
    <vt:lpwstr>65633a3d92c4b23a6683fc01639f86bdae5b0def57016a0f79fcf58272511ae0</vt:lpwstr>
  </property>
</Properties>
</file>